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5AA5B">
      <w:pPr>
        <w:rPr>
          <w:rFonts w:ascii="Times New Roman" w:hAnsi="Times New Roman" w:eastAsia="宋体" w:cs="Times New Roman"/>
          <w:sz w:val="36"/>
          <w:szCs w:val="36"/>
        </w:rPr>
      </w:pPr>
    </w:p>
    <w:p w14:paraId="2584593A">
      <w:pPr>
        <w:rPr>
          <w:rFonts w:ascii="Times New Roman" w:hAnsi="Times New Roman" w:eastAsia="宋体" w:cs="Times New Roman"/>
          <w:sz w:val="36"/>
          <w:szCs w:val="36"/>
        </w:rPr>
      </w:pPr>
    </w:p>
    <w:p w14:paraId="4649048C">
      <w:pPr>
        <w:jc w:val="center"/>
        <w:rPr>
          <w:rFonts w:ascii="Times New Roman" w:hAnsi="Times New Roman" w:eastAsia="宋体" w:cs="Times New Roman"/>
          <w:b/>
          <w:sz w:val="36"/>
          <w:szCs w:val="36"/>
        </w:rPr>
      </w:pPr>
      <w:r>
        <w:rPr>
          <w:rFonts w:ascii="Times New Roman" w:hAnsi="宋体" w:eastAsia="宋体" w:cs="Times New Roman"/>
          <w:b/>
          <w:sz w:val="36"/>
          <w:szCs w:val="36"/>
        </w:rPr>
        <w:t>常州市武进区</w:t>
      </w:r>
      <w:r>
        <w:rPr>
          <w:rFonts w:hint="eastAsia" w:ascii="Times New Roman" w:hAnsi="宋体" w:eastAsia="宋体" w:cs="Times New Roman"/>
          <w:b/>
          <w:sz w:val="36"/>
          <w:szCs w:val="36"/>
        </w:rPr>
        <w:t>污水</w:t>
      </w:r>
      <w:r>
        <w:rPr>
          <w:rFonts w:ascii="Times New Roman" w:hAnsi="宋体" w:eastAsia="宋体" w:cs="Times New Roman"/>
          <w:b/>
          <w:sz w:val="36"/>
          <w:szCs w:val="36"/>
        </w:rPr>
        <w:t>提升改造工程</w:t>
      </w:r>
    </w:p>
    <w:p w14:paraId="7426A0D8">
      <w:pPr>
        <w:jc w:val="center"/>
        <w:rPr>
          <w:rFonts w:ascii="Times New Roman" w:hAnsi="Times New Roman" w:eastAsia="宋体" w:cs="Times New Roman"/>
          <w:b/>
          <w:sz w:val="36"/>
          <w:szCs w:val="36"/>
        </w:rPr>
      </w:pPr>
      <w:r>
        <w:rPr>
          <w:rFonts w:ascii="Times New Roman" w:hAnsi="宋体" w:eastAsia="宋体" w:cs="Times New Roman"/>
          <w:b/>
          <w:sz w:val="36"/>
          <w:szCs w:val="36"/>
        </w:rPr>
        <w:t>辅助工作分包</w:t>
      </w:r>
    </w:p>
    <w:p w14:paraId="246E2D42">
      <w:pPr>
        <w:rPr>
          <w:rFonts w:ascii="Times New Roman" w:hAnsi="Times New Roman" w:eastAsia="宋体" w:cs="Times New Roman"/>
          <w:sz w:val="36"/>
          <w:szCs w:val="36"/>
        </w:rPr>
      </w:pPr>
    </w:p>
    <w:p w14:paraId="44EA4CFF">
      <w:pPr>
        <w:rPr>
          <w:rFonts w:ascii="Times New Roman" w:hAnsi="Times New Roman" w:eastAsia="宋体" w:cs="Times New Roman"/>
          <w:sz w:val="36"/>
          <w:szCs w:val="36"/>
        </w:rPr>
      </w:pPr>
    </w:p>
    <w:p w14:paraId="286EEDF4">
      <w:pPr>
        <w:rPr>
          <w:rFonts w:ascii="Times New Roman" w:hAnsi="Times New Roman" w:eastAsia="宋体" w:cs="Times New Roman"/>
          <w:sz w:val="36"/>
          <w:szCs w:val="36"/>
        </w:rPr>
      </w:pPr>
    </w:p>
    <w:p w14:paraId="557F4B36">
      <w:pPr>
        <w:rPr>
          <w:rFonts w:ascii="Times New Roman" w:hAnsi="Times New Roman" w:eastAsia="宋体" w:cs="Times New Roman"/>
          <w:sz w:val="36"/>
          <w:szCs w:val="36"/>
        </w:rPr>
      </w:pPr>
    </w:p>
    <w:p w14:paraId="78D75526">
      <w:pPr>
        <w:rPr>
          <w:rFonts w:ascii="Times New Roman" w:hAnsi="Times New Roman" w:eastAsia="宋体" w:cs="Times New Roman"/>
          <w:sz w:val="36"/>
          <w:szCs w:val="36"/>
        </w:rPr>
      </w:pPr>
    </w:p>
    <w:p w14:paraId="5CC5EE86">
      <w:pPr>
        <w:spacing w:line="360" w:lineRule="auto"/>
        <w:jc w:val="center"/>
        <w:rPr>
          <w:rFonts w:ascii="Times New Roman" w:hAnsi="Times New Roman" w:eastAsia="宋体" w:cs="Times New Roman"/>
          <w:b/>
          <w:sz w:val="72"/>
          <w:szCs w:val="72"/>
          <w:highlight w:val="none"/>
        </w:rPr>
      </w:pPr>
      <w:r>
        <w:rPr>
          <w:rFonts w:hint="eastAsia" w:ascii="Times New Roman" w:hAnsi="宋体" w:eastAsia="宋体" w:cs="Times New Roman"/>
          <w:b/>
          <w:sz w:val="72"/>
          <w:szCs w:val="72"/>
          <w:highlight w:val="none"/>
          <w:lang w:val="en-US" w:eastAsia="zh-CN"/>
        </w:rPr>
        <w:t>询比</w:t>
      </w:r>
      <w:r>
        <w:rPr>
          <w:rFonts w:ascii="Times New Roman" w:hAnsi="宋体" w:eastAsia="宋体" w:cs="Times New Roman"/>
          <w:b/>
          <w:sz w:val="72"/>
          <w:szCs w:val="72"/>
          <w:highlight w:val="none"/>
        </w:rPr>
        <w:t>文件</w:t>
      </w:r>
    </w:p>
    <w:p w14:paraId="3BB00F70">
      <w:pPr>
        <w:spacing w:line="360" w:lineRule="auto"/>
        <w:jc w:val="center"/>
        <w:rPr>
          <w:rFonts w:ascii="Times New Roman" w:hAnsi="Times New Roman" w:eastAsia="宋体" w:cs="Times New Roman"/>
          <w:sz w:val="30"/>
          <w:szCs w:val="30"/>
        </w:rPr>
      </w:pPr>
      <w:r>
        <w:rPr>
          <w:rFonts w:ascii="Times New Roman" w:hAnsi="宋体" w:eastAsia="宋体" w:cs="Times New Roman"/>
          <w:sz w:val="30"/>
          <w:szCs w:val="30"/>
        </w:rPr>
        <w:t>采购编号：</w:t>
      </w:r>
      <w:r>
        <w:rPr>
          <w:rFonts w:hint="eastAsia" w:ascii="Times New Roman" w:hAnsi="宋体" w:eastAsia="宋体" w:cs="Times New Roman"/>
          <w:sz w:val="30"/>
          <w:szCs w:val="30"/>
        </w:rPr>
        <w:t>ZMCJ09CG20240179</w:t>
      </w:r>
    </w:p>
    <w:p w14:paraId="58A97457">
      <w:pPr>
        <w:rPr>
          <w:rFonts w:ascii="Times New Roman" w:hAnsi="Times New Roman" w:eastAsia="宋体" w:cs="Times New Roman"/>
          <w:sz w:val="30"/>
          <w:szCs w:val="30"/>
        </w:rPr>
      </w:pPr>
    </w:p>
    <w:p w14:paraId="48684EDF">
      <w:pPr>
        <w:rPr>
          <w:rFonts w:ascii="Times New Roman" w:hAnsi="Times New Roman" w:eastAsia="宋体" w:cs="Times New Roman"/>
          <w:sz w:val="30"/>
          <w:szCs w:val="30"/>
        </w:rPr>
      </w:pPr>
    </w:p>
    <w:p w14:paraId="6D795D89">
      <w:pPr>
        <w:rPr>
          <w:rFonts w:ascii="Times New Roman" w:hAnsi="Times New Roman" w:eastAsia="宋体" w:cs="Times New Roman"/>
          <w:sz w:val="30"/>
          <w:szCs w:val="30"/>
        </w:rPr>
      </w:pPr>
    </w:p>
    <w:p w14:paraId="7CF2740F">
      <w:pPr>
        <w:rPr>
          <w:rFonts w:ascii="Times New Roman" w:hAnsi="Times New Roman" w:eastAsia="宋体" w:cs="Times New Roman"/>
          <w:sz w:val="30"/>
          <w:szCs w:val="30"/>
        </w:rPr>
      </w:pPr>
    </w:p>
    <w:p w14:paraId="46314D00">
      <w:pPr>
        <w:rPr>
          <w:rFonts w:ascii="Times New Roman" w:hAnsi="Times New Roman" w:eastAsia="宋体" w:cs="Times New Roman"/>
          <w:sz w:val="30"/>
          <w:szCs w:val="30"/>
        </w:rPr>
      </w:pPr>
    </w:p>
    <w:p w14:paraId="2CBBC13F">
      <w:pPr>
        <w:rPr>
          <w:rFonts w:ascii="Times New Roman" w:hAnsi="Times New Roman" w:eastAsia="宋体" w:cs="Times New Roman"/>
          <w:sz w:val="30"/>
          <w:szCs w:val="30"/>
        </w:rPr>
      </w:pPr>
    </w:p>
    <w:p w14:paraId="6B9C338B">
      <w:pPr>
        <w:rPr>
          <w:rFonts w:ascii="Times New Roman" w:hAnsi="Times New Roman" w:eastAsia="宋体" w:cs="Times New Roman"/>
          <w:sz w:val="30"/>
          <w:szCs w:val="30"/>
        </w:rPr>
      </w:pPr>
    </w:p>
    <w:p w14:paraId="1509931E">
      <w:pPr>
        <w:jc w:val="center"/>
        <w:rPr>
          <w:rFonts w:ascii="Times New Roman" w:hAnsi="Times New Roman" w:eastAsia="宋体" w:cs="Times New Roman"/>
          <w:b/>
          <w:sz w:val="30"/>
          <w:szCs w:val="30"/>
        </w:rPr>
      </w:pPr>
      <w:r>
        <w:rPr>
          <w:rFonts w:ascii="Times New Roman" w:hAnsi="宋体" w:eastAsia="宋体" w:cs="Times New Roman"/>
          <w:b/>
          <w:sz w:val="30"/>
          <w:szCs w:val="30"/>
        </w:rPr>
        <w:t>采购人：江苏中煤地质工程研究院有限公司（盖章）</w:t>
      </w:r>
    </w:p>
    <w:p w14:paraId="6140909A">
      <w:pPr>
        <w:rPr>
          <w:rFonts w:ascii="Times New Roman" w:hAnsi="Times New Roman" w:eastAsia="宋体" w:cs="Times New Roman"/>
          <w:b/>
          <w:sz w:val="30"/>
          <w:szCs w:val="30"/>
        </w:rPr>
      </w:pPr>
    </w:p>
    <w:p w14:paraId="0E5293D2">
      <w:pPr>
        <w:jc w:val="center"/>
        <w:rPr>
          <w:rFonts w:ascii="Times New Roman" w:hAnsi="Times New Roman" w:eastAsia="宋体" w:cs="Times New Roman"/>
          <w:b/>
          <w:sz w:val="30"/>
          <w:szCs w:val="30"/>
        </w:rPr>
      </w:pPr>
      <w:r>
        <w:rPr>
          <w:rFonts w:ascii="Times New Roman" w:hAnsi="宋体" w:eastAsia="宋体" w:cs="Times New Roman"/>
          <w:b/>
          <w:sz w:val="30"/>
          <w:szCs w:val="30"/>
        </w:rPr>
        <w:t>日期：</w:t>
      </w:r>
      <w:r>
        <w:rPr>
          <w:rFonts w:ascii="Times New Roman" w:hAnsi="Times New Roman" w:eastAsia="宋体" w:cs="Times New Roman"/>
          <w:b/>
          <w:sz w:val="30"/>
          <w:szCs w:val="30"/>
        </w:rPr>
        <w:t>2024</w:t>
      </w:r>
      <w:r>
        <w:rPr>
          <w:rFonts w:ascii="Times New Roman" w:hAnsi="宋体" w:eastAsia="宋体" w:cs="Times New Roman"/>
          <w:b/>
          <w:sz w:val="30"/>
          <w:szCs w:val="30"/>
        </w:rPr>
        <w:t>年</w:t>
      </w:r>
      <w:r>
        <w:rPr>
          <w:rFonts w:ascii="Times New Roman" w:hAnsi="Times New Roman" w:eastAsia="宋体" w:cs="Times New Roman"/>
          <w:b/>
          <w:sz w:val="30"/>
          <w:szCs w:val="30"/>
        </w:rPr>
        <w:t>11</w:t>
      </w:r>
      <w:r>
        <w:rPr>
          <w:rFonts w:ascii="Times New Roman" w:hAnsi="宋体" w:eastAsia="宋体" w:cs="Times New Roman"/>
          <w:b/>
          <w:sz w:val="30"/>
          <w:szCs w:val="30"/>
        </w:rPr>
        <w:t>月</w:t>
      </w:r>
    </w:p>
    <w:p w14:paraId="3CF0D201">
      <w:pPr>
        <w:rPr>
          <w:rFonts w:ascii="Times New Roman" w:hAnsi="Times New Roman" w:eastAsia="宋体" w:cs="Times New Roman"/>
        </w:rPr>
      </w:pPr>
    </w:p>
    <w:p w14:paraId="15F6D724">
      <w:pPr>
        <w:sectPr>
          <w:pgSz w:w="11906" w:h="16838"/>
          <w:pgMar w:top="1134" w:right="1134" w:bottom="1134" w:left="1134" w:header="851" w:footer="992" w:gutter="0"/>
          <w:cols w:space="425" w:num="1"/>
          <w:docGrid w:type="lines" w:linePitch="312" w:charSpace="0"/>
        </w:sectPr>
      </w:pPr>
    </w:p>
    <w:p w14:paraId="6D5788C6">
      <w:pPr>
        <w:pStyle w:val="2"/>
        <w:spacing w:before="0" w:after="0" w:line="240" w:lineRule="auto"/>
        <w:jc w:val="center"/>
        <w:rPr>
          <w:rFonts w:hint="eastAsia" w:ascii="Times New Roman" w:hAnsi="宋体" w:eastAsia="宋体" w:cs="Times New Roman"/>
          <w:sz w:val="32"/>
          <w:szCs w:val="32"/>
        </w:rPr>
      </w:pPr>
      <w:bookmarkStart w:id="0" w:name="_Toc181871068"/>
      <w:bookmarkStart w:id="1" w:name="_Toc181871791"/>
      <w:bookmarkStart w:id="2" w:name="_Toc181871792"/>
      <w:bookmarkStart w:id="3" w:name="_Toc181871069"/>
      <w:r>
        <w:rPr>
          <w:rFonts w:hint="eastAsia" w:ascii="Times New Roman" w:hAnsi="宋体" w:eastAsia="宋体" w:cs="Times New Roman"/>
          <w:sz w:val="32"/>
          <w:szCs w:val="32"/>
        </w:rPr>
        <w:t>第一部分  询比</w:t>
      </w:r>
      <w:r>
        <w:rPr>
          <w:rFonts w:ascii="Times New Roman" w:hAnsi="宋体" w:eastAsia="宋体" w:cs="Times New Roman"/>
          <w:sz w:val="32"/>
          <w:szCs w:val="32"/>
        </w:rPr>
        <w:t>公告</w:t>
      </w:r>
      <w:bookmarkEnd w:id="0"/>
      <w:bookmarkEnd w:id="1"/>
    </w:p>
    <w:p w14:paraId="1FF0500F">
      <w:pPr>
        <w:snapToGrid w:val="0"/>
        <w:spacing w:line="460" w:lineRule="exact"/>
        <w:ind w:firstLine="480" w:firstLineChars="200"/>
        <w:rPr>
          <w:rFonts w:ascii="Times New Roman" w:hAnsi="Times New Roman" w:eastAsia="宋体" w:cs="Times New Roman"/>
          <w:sz w:val="24"/>
        </w:rPr>
      </w:pPr>
      <w:r>
        <w:rPr>
          <w:rFonts w:ascii="Times New Roman" w:hAnsi="宋体" w:eastAsia="宋体" w:cs="Times New Roman"/>
          <w:sz w:val="24"/>
          <w:szCs w:val="24"/>
        </w:rPr>
        <w:t>由于所属江苏中煤地质工程研究院有限公司</w:t>
      </w:r>
      <w:r>
        <w:rPr>
          <w:rFonts w:ascii="Times New Roman" w:hAnsi="Times New Roman" w:eastAsia="宋体" w:cs="Times New Roman"/>
          <w:sz w:val="24"/>
          <w:szCs w:val="24"/>
        </w:rPr>
        <w:t>“</w:t>
      </w:r>
      <w:r>
        <w:rPr>
          <w:rFonts w:ascii="Times New Roman" w:hAnsi="宋体" w:eastAsia="宋体" w:cs="Times New Roman"/>
          <w:sz w:val="24"/>
          <w:u w:val="single"/>
        </w:rPr>
        <w:t>常州市武进区</w:t>
      </w:r>
      <w:r>
        <w:rPr>
          <w:rFonts w:hint="eastAsia" w:ascii="Times New Roman" w:hAnsi="宋体" w:eastAsia="宋体" w:cs="Times New Roman"/>
          <w:sz w:val="24"/>
          <w:u w:val="single"/>
        </w:rPr>
        <w:t>污水提升改造工程</w:t>
      </w:r>
      <w:r>
        <w:rPr>
          <w:rFonts w:ascii="Times New Roman" w:hAnsi="Times New Roman" w:eastAsia="宋体" w:cs="Times New Roman"/>
          <w:sz w:val="24"/>
          <w:szCs w:val="24"/>
        </w:rPr>
        <w:t>”</w:t>
      </w:r>
      <w:r>
        <w:rPr>
          <w:rFonts w:ascii="Times New Roman" w:hAnsi="宋体" w:eastAsia="宋体" w:cs="Times New Roman"/>
          <w:sz w:val="24"/>
          <w:szCs w:val="24"/>
        </w:rPr>
        <w:t>的生产需要，中煤长江地质集团有限公司</w:t>
      </w:r>
      <w:r>
        <w:rPr>
          <w:rFonts w:ascii="Times New Roman" w:hAnsi="宋体" w:eastAsia="宋体" w:cs="Times New Roman"/>
          <w:sz w:val="24"/>
        </w:rPr>
        <w:t>拟采取公开</w:t>
      </w:r>
      <w:r>
        <w:rPr>
          <w:rFonts w:hint="eastAsia" w:ascii="Times New Roman" w:hAnsi="宋体" w:eastAsia="宋体" w:cs="Times New Roman"/>
          <w:sz w:val="24"/>
        </w:rPr>
        <w:t>询比</w:t>
      </w:r>
      <w:r>
        <w:rPr>
          <w:rFonts w:ascii="Times New Roman" w:hAnsi="宋体" w:eastAsia="宋体" w:cs="Times New Roman"/>
          <w:sz w:val="24"/>
        </w:rPr>
        <w:t>的方式对</w:t>
      </w:r>
      <w:r>
        <w:rPr>
          <w:rFonts w:ascii="Times New Roman" w:hAnsi="宋体" w:eastAsia="宋体" w:cs="Times New Roman"/>
          <w:sz w:val="24"/>
          <w:u w:val="single"/>
        </w:rPr>
        <w:t>常州市武进区</w:t>
      </w:r>
      <w:r>
        <w:rPr>
          <w:rFonts w:hint="eastAsia" w:ascii="Times New Roman" w:hAnsi="宋体" w:eastAsia="宋体" w:cs="Times New Roman"/>
          <w:sz w:val="24"/>
          <w:u w:val="single"/>
        </w:rPr>
        <w:t>污水提升改造工程</w:t>
      </w:r>
      <w:r>
        <w:rPr>
          <w:rFonts w:ascii="Times New Roman" w:hAnsi="宋体" w:eastAsia="宋体" w:cs="Times New Roman"/>
          <w:sz w:val="24"/>
          <w:u w:val="single"/>
        </w:rPr>
        <w:t>辅助工作分包</w:t>
      </w:r>
      <w:r>
        <w:rPr>
          <w:rFonts w:ascii="Times New Roman" w:hAnsi="宋体" w:eastAsia="宋体" w:cs="Times New Roman"/>
          <w:sz w:val="24"/>
        </w:rPr>
        <w:t>进行采购，欢迎符合条件的</w:t>
      </w:r>
      <w:r>
        <w:rPr>
          <w:rFonts w:hint="eastAsia" w:ascii="Times New Roman" w:hAnsi="宋体" w:eastAsia="宋体" w:cs="Times New Roman"/>
          <w:sz w:val="24"/>
        </w:rPr>
        <w:t>响应</w:t>
      </w:r>
      <w:r>
        <w:rPr>
          <w:rFonts w:ascii="Times New Roman" w:hAnsi="宋体" w:eastAsia="宋体" w:cs="Times New Roman"/>
          <w:sz w:val="24"/>
        </w:rPr>
        <w:t>人报名参与。</w:t>
      </w:r>
    </w:p>
    <w:p w14:paraId="0B7D3293">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1、</w:t>
      </w:r>
      <w:r>
        <w:rPr>
          <w:rFonts w:ascii="Times New Roman" w:hAnsi="宋体" w:eastAsia="宋体" w:cs="Times New Roman"/>
          <w:sz w:val="28"/>
          <w:szCs w:val="28"/>
        </w:rPr>
        <w:t>项目概述与采购范围</w:t>
      </w:r>
      <w:bookmarkEnd w:id="2"/>
      <w:bookmarkEnd w:id="3"/>
    </w:p>
    <w:p w14:paraId="0378F752">
      <w:pPr>
        <w:spacing w:line="460" w:lineRule="exact"/>
        <w:ind w:firstLine="482" w:firstLineChars="200"/>
        <w:rPr>
          <w:b/>
          <w:sz w:val="24"/>
          <w:szCs w:val="24"/>
        </w:rPr>
      </w:pPr>
      <w:bookmarkStart w:id="4" w:name="_Toc181871070"/>
      <w:bookmarkStart w:id="5" w:name="_Toc30133"/>
      <w:bookmarkStart w:id="6" w:name="_Toc16308"/>
      <w:bookmarkStart w:id="7" w:name="_Toc2445"/>
      <w:bookmarkStart w:id="8" w:name="_Toc25706"/>
      <w:r>
        <w:rPr>
          <w:b/>
          <w:sz w:val="24"/>
          <w:szCs w:val="24"/>
        </w:rPr>
        <w:t>项目名称：常州市武进区</w:t>
      </w:r>
      <w:r>
        <w:rPr>
          <w:rFonts w:hint="eastAsia"/>
          <w:b/>
          <w:sz w:val="24"/>
          <w:szCs w:val="24"/>
        </w:rPr>
        <w:t>污水改造</w:t>
      </w:r>
      <w:r>
        <w:rPr>
          <w:b/>
          <w:sz w:val="24"/>
          <w:szCs w:val="24"/>
        </w:rPr>
        <w:t>提升工程辅助工作分包</w:t>
      </w:r>
      <w:bookmarkEnd w:id="4"/>
    </w:p>
    <w:p w14:paraId="5FCAE66B">
      <w:pPr>
        <w:spacing w:line="460" w:lineRule="exact"/>
        <w:ind w:firstLine="482" w:firstLineChars="200"/>
        <w:rPr>
          <w:rFonts w:hint="eastAsia"/>
          <w:b/>
          <w:sz w:val="24"/>
          <w:szCs w:val="24"/>
        </w:rPr>
      </w:pPr>
      <w:bookmarkStart w:id="9" w:name="_Toc181871071"/>
      <w:r>
        <w:rPr>
          <w:b/>
          <w:sz w:val="24"/>
          <w:szCs w:val="24"/>
        </w:rPr>
        <w:t>项目地点：常州市武进区</w:t>
      </w:r>
      <w:bookmarkEnd w:id="9"/>
    </w:p>
    <w:p w14:paraId="51DF41C0">
      <w:pPr>
        <w:spacing w:line="460" w:lineRule="exact"/>
        <w:ind w:firstLine="482" w:firstLineChars="200"/>
        <w:rPr>
          <w:b/>
          <w:sz w:val="24"/>
          <w:szCs w:val="24"/>
        </w:rPr>
      </w:pPr>
      <w:r>
        <w:rPr>
          <w:rFonts w:hint="eastAsia"/>
          <w:b/>
          <w:sz w:val="24"/>
          <w:szCs w:val="24"/>
        </w:rPr>
        <w:t>采购编号：ZMCJ09CG20240179</w:t>
      </w:r>
    </w:p>
    <w:p w14:paraId="41BB9E63">
      <w:pPr>
        <w:spacing w:line="460" w:lineRule="exact"/>
        <w:ind w:firstLine="482" w:firstLineChars="200"/>
        <w:rPr>
          <w:b/>
          <w:sz w:val="24"/>
          <w:szCs w:val="24"/>
        </w:rPr>
      </w:pPr>
      <w:bookmarkStart w:id="10" w:name="_Toc181871072"/>
      <w:r>
        <w:rPr>
          <w:b/>
          <w:sz w:val="24"/>
          <w:szCs w:val="24"/>
        </w:rPr>
        <w:t>采购内容</w:t>
      </w:r>
      <w:bookmarkEnd w:id="10"/>
    </w:p>
    <w:tbl>
      <w:tblPr>
        <w:tblStyle w:val="12"/>
        <w:tblW w:w="0" w:type="auto"/>
        <w:jc w:val="center"/>
        <w:tblLayout w:type="autofit"/>
        <w:tblCellMar>
          <w:top w:w="0" w:type="dxa"/>
          <w:left w:w="108" w:type="dxa"/>
          <w:bottom w:w="0" w:type="dxa"/>
          <w:right w:w="108" w:type="dxa"/>
        </w:tblCellMar>
      </w:tblPr>
      <w:tblGrid>
        <w:gridCol w:w="1745"/>
        <w:gridCol w:w="2694"/>
        <w:gridCol w:w="1971"/>
        <w:gridCol w:w="3316"/>
      </w:tblGrid>
      <w:tr w14:paraId="7B2DC6B6">
        <w:tblPrEx>
          <w:tblCellMar>
            <w:top w:w="0" w:type="dxa"/>
            <w:left w:w="108" w:type="dxa"/>
            <w:bottom w:w="0" w:type="dxa"/>
            <w:right w:w="108" w:type="dxa"/>
          </w:tblCellMar>
        </w:tblPrEx>
        <w:trPr>
          <w:trHeight w:val="603" w:hRule="atLeast"/>
          <w:jc w:val="center"/>
        </w:trPr>
        <w:tc>
          <w:tcPr>
            <w:tcW w:w="1745" w:type="dxa"/>
            <w:tcBorders>
              <w:top w:val="single" w:color="auto" w:sz="4" w:space="0"/>
              <w:left w:val="single" w:color="auto" w:sz="4" w:space="0"/>
              <w:bottom w:val="single" w:color="auto" w:sz="4" w:space="0"/>
              <w:right w:val="single" w:color="auto" w:sz="4" w:space="0"/>
            </w:tcBorders>
            <w:vAlign w:val="center"/>
          </w:tcPr>
          <w:p w14:paraId="3DA88072">
            <w:pPr>
              <w:snapToGrid w:val="0"/>
              <w:jc w:val="center"/>
              <w:rPr>
                <w:rFonts w:ascii="Times New Roman" w:hAnsi="Times New Roman" w:eastAsia="宋体" w:cs="Times New Roman"/>
                <w:szCs w:val="21"/>
              </w:rPr>
            </w:pPr>
            <w:r>
              <w:rPr>
                <w:rFonts w:ascii="Times New Roman" w:hAnsi="宋体" w:eastAsia="宋体" w:cs="Times New Roman"/>
                <w:szCs w:val="21"/>
              </w:rPr>
              <w:t>采购内容</w:t>
            </w:r>
          </w:p>
        </w:tc>
        <w:tc>
          <w:tcPr>
            <w:tcW w:w="2694" w:type="dxa"/>
            <w:tcBorders>
              <w:top w:val="single" w:color="auto" w:sz="4" w:space="0"/>
              <w:left w:val="single" w:color="auto" w:sz="4" w:space="0"/>
              <w:bottom w:val="single" w:color="auto" w:sz="4" w:space="0"/>
              <w:right w:val="single" w:color="auto" w:sz="4" w:space="0"/>
            </w:tcBorders>
            <w:vAlign w:val="center"/>
          </w:tcPr>
          <w:p w14:paraId="33D2152F">
            <w:pPr>
              <w:snapToGrid w:val="0"/>
              <w:jc w:val="center"/>
              <w:rPr>
                <w:rFonts w:ascii="Times New Roman" w:hAnsi="Times New Roman" w:eastAsia="宋体" w:cs="Times New Roman"/>
                <w:szCs w:val="21"/>
              </w:rPr>
            </w:pPr>
            <w:r>
              <w:rPr>
                <w:rFonts w:ascii="Times New Roman" w:hAnsi="宋体" w:eastAsia="宋体" w:cs="Times New Roman"/>
                <w:szCs w:val="21"/>
              </w:rPr>
              <w:t>预计规模</w:t>
            </w:r>
          </w:p>
        </w:tc>
        <w:tc>
          <w:tcPr>
            <w:tcW w:w="1971" w:type="dxa"/>
            <w:tcBorders>
              <w:top w:val="single" w:color="auto" w:sz="4" w:space="0"/>
              <w:left w:val="single" w:color="auto" w:sz="4" w:space="0"/>
              <w:bottom w:val="single" w:color="auto" w:sz="4" w:space="0"/>
              <w:right w:val="single" w:color="auto" w:sz="4" w:space="0"/>
            </w:tcBorders>
            <w:vAlign w:val="center"/>
          </w:tcPr>
          <w:p w14:paraId="4B997B4B">
            <w:pPr>
              <w:snapToGrid w:val="0"/>
              <w:jc w:val="center"/>
              <w:rPr>
                <w:rFonts w:ascii="Times New Roman" w:hAnsi="Times New Roman" w:eastAsia="宋体" w:cs="Times New Roman"/>
                <w:szCs w:val="21"/>
              </w:rPr>
            </w:pPr>
            <w:r>
              <w:rPr>
                <w:rFonts w:ascii="Times New Roman" w:hAnsi="宋体" w:eastAsia="宋体" w:cs="Times New Roman"/>
                <w:szCs w:val="21"/>
              </w:rPr>
              <w:t>采购预算</w:t>
            </w:r>
            <w:r>
              <w:rPr>
                <w:rFonts w:ascii="Times New Roman" w:hAnsi="Times New Roman" w:eastAsia="宋体" w:cs="Times New Roman"/>
                <w:szCs w:val="21"/>
              </w:rPr>
              <w:t>/</w:t>
            </w:r>
            <w:r>
              <w:rPr>
                <w:rFonts w:ascii="Times New Roman" w:hAnsi="宋体" w:eastAsia="宋体" w:cs="Times New Roman"/>
                <w:szCs w:val="21"/>
              </w:rPr>
              <w:t>最高限价（含</w:t>
            </w:r>
            <w:r>
              <w:rPr>
                <w:rFonts w:hint="eastAsia" w:ascii="Times New Roman" w:hAnsi="宋体" w:eastAsia="宋体" w:cs="Times New Roman"/>
                <w:szCs w:val="21"/>
                <w:lang w:val="en-US" w:eastAsia="zh-CN"/>
              </w:rPr>
              <w:t>3%</w:t>
            </w:r>
            <w:r>
              <w:rPr>
                <w:rFonts w:ascii="Times New Roman" w:hAnsi="宋体" w:eastAsia="宋体" w:cs="Times New Roman"/>
                <w:szCs w:val="21"/>
              </w:rPr>
              <w:t>税，元）</w:t>
            </w:r>
          </w:p>
        </w:tc>
        <w:tc>
          <w:tcPr>
            <w:tcW w:w="3316" w:type="dxa"/>
            <w:tcBorders>
              <w:top w:val="single" w:color="auto" w:sz="4" w:space="0"/>
              <w:left w:val="single" w:color="auto" w:sz="4" w:space="0"/>
              <w:bottom w:val="single" w:color="auto" w:sz="4" w:space="0"/>
              <w:right w:val="single" w:color="auto" w:sz="4" w:space="0"/>
            </w:tcBorders>
            <w:vAlign w:val="center"/>
          </w:tcPr>
          <w:p w14:paraId="07EFAE03">
            <w:pPr>
              <w:snapToGrid w:val="0"/>
              <w:jc w:val="center"/>
              <w:rPr>
                <w:rFonts w:ascii="Times New Roman" w:hAnsi="Times New Roman" w:eastAsia="宋体" w:cs="Times New Roman"/>
                <w:szCs w:val="21"/>
              </w:rPr>
            </w:pPr>
            <w:r>
              <w:rPr>
                <w:rFonts w:ascii="Times New Roman" w:hAnsi="宋体" w:eastAsia="宋体" w:cs="Times New Roman"/>
                <w:szCs w:val="21"/>
              </w:rPr>
              <w:t>备注</w:t>
            </w:r>
          </w:p>
        </w:tc>
      </w:tr>
      <w:tr w14:paraId="193B56E3">
        <w:tblPrEx>
          <w:tblCellMar>
            <w:top w:w="0" w:type="dxa"/>
            <w:left w:w="108" w:type="dxa"/>
            <w:bottom w:w="0" w:type="dxa"/>
            <w:right w:w="108" w:type="dxa"/>
          </w:tblCellMar>
        </w:tblPrEx>
        <w:trPr>
          <w:trHeight w:val="1406" w:hRule="atLeast"/>
          <w:jc w:val="center"/>
        </w:trPr>
        <w:tc>
          <w:tcPr>
            <w:tcW w:w="1745" w:type="dxa"/>
            <w:tcBorders>
              <w:top w:val="single" w:color="auto" w:sz="4" w:space="0"/>
              <w:left w:val="single" w:color="auto" w:sz="4" w:space="0"/>
              <w:bottom w:val="single" w:color="auto" w:sz="4" w:space="0"/>
              <w:right w:val="single" w:color="auto" w:sz="4" w:space="0"/>
            </w:tcBorders>
            <w:vAlign w:val="center"/>
          </w:tcPr>
          <w:p w14:paraId="6CA761DD">
            <w:pPr>
              <w:snapToGrid w:val="0"/>
              <w:jc w:val="center"/>
              <w:rPr>
                <w:rFonts w:ascii="Times New Roman" w:hAnsi="Times New Roman" w:eastAsia="宋体" w:cs="Times New Roman"/>
                <w:szCs w:val="21"/>
              </w:rPr>
            </w:pPr>
            <w:r>
              <w:rPr>
                <w:rFonts w:ascii="Times New Roman" w:hAnsi="宋体" w:eastAsia="宋体" w:cs="Times New Roman"/>
                <w:szCs w:val="21"/>
              </w:rPr>
              <w:t>管网检测、清淤、疏通</w:t>
            </w:r>
          </w:p>
        </w:tc>
        <w:tc>
          <w:tcPr>
            <w:tcW w:w="2694" w:type="dxa"/>
            <w:tcBorders>
              <w:top w:val="single" w:color="auto" w:sz="4" w:space="0"/>
              <w:left w:val="single" w:color="auto" w:sz="4" w:space="0"/>
              <w:bottom w:val="single" w:color="auto" w:sz="4" w:space="0"/>
              <w:right w:val="single" w:color="auto" w:sz="4" w:space="0"/>
            </w:tcBorders>
            <w:vAlign w:val="center"/>
          </w:tcPr>
          <w:p w14:paraId="4460A21D">
            <w:pPr>
              <w:snapToGrid w:val="0"/>
              <w:jc w:val="center"/>
              <w:rPr>
                <w:rFonts w:hint="eastAsia" w:ascii="Times New Roman" w:hAnsi="宋体" w:eastAsia="宋体" w:cs="Times New Roman"/>
                <w:szCs w:val="21"/>
              </w:rPr>
            </w:pPr>
            <w:r>
              <w:rPr>
                <w:rFonts w:ascii="Times New Roman" w:hAnsi="宋体" w:eastAsia="宋体" w:cs="Times New Roman"/>
                <w:szCs w:val="21"/>
              </w:rPr>
              <w:t>管道疏通、</w:t>
            </w:r>
            <w:r>
              <w:rPr>
                <w:rFonts w:hint="eastAsia" w:ascii="Times New Roman" w:hAnsi="宋体" w:eastAsia="宋体" w:cs="Times New Roman"/>
                <w:szCs w:val="21"/>
              </w:rPr>
              <w:t>清淤、</w:t>
            </w:r>
            <w:r>
              <w:rPr>
                <w:rFonts w:ascii="Times New Roman" w:hAnsi="宋体" w:eastAsia="宋体" w:cs="Times New Roman"/>
                <w:szCs w:val="21"/>
              </w:rPr>
              <w:t>检测</w:t>
            </w:r>
            <w:r>
              <w:rPr>
                <w:rFonts w:hint="eastAsia" w:ascii="Times New Roman" w:hAnsi="Times New Roman" w:eastAsia="宋体" w:cs="Times New Roman"/>
                <w:szCs w:val="21"/>
                <w:lang w:val="en-US" w:eastAsia="zh-CN"/>
              </w:rPr>
              <w:t>70</w:t>
            </w:r>
            <w:r>
              <w:rPr>
                <w:rFonts w:ascii="Times New Roman" w:hAnsi="Times New Roman" w:eastAsia="宋体" w:cs="Times New Roman"/>
                <w:szCs w:val="21"/>
              </w:rPr>
              <w:t>000</w:t>
            </w:r>
            <w:r>
              <w:rPr>
                <w:rFonts w:ascii="Times New Roman" w:hAnsi="宋体" w:eastAsia="宋体" w:cs="Times New Roman"/>
                <w:szCs w:val="21"/>
              </w:rPr>
              <w:t>米</w:t>
            </w:r>
          </w:p>
          <w:p w14:paraId="2AB60427">
            <w:pPr>
              <w:snapToGrid w:val="0"/>
              <w:jc w:val="center"/>
              <w:rPr>
                <w:rFonts w:ascii="Times New Roman" w:hAnsi="Times New Roman" w:eastAsia="宋体" w:cs="Times New Roman"/>
                <w:szCs w:val="21"/>
              </w:rPr>
            </w:pPr>
          </w:p>
        </w:tc>
        <w:tc>
          <w:tcPr>
            <w:tcW w:w="1971" w:type="dxa"/>
            <w:tcBorders>
              <w:top w:val="single" w:color="auto" w:sz="4" w:space="0"/>
              <w:left w:val="single" w:color="auto" w:sz="4" w:space="0"/>
              <w:bottom w:val="single" w:color="auto" w:sz="4" w:space="0"/>
              <w:right w:val="single" w:color="auto" w:sz="4" w:space="0"/>
            </w:tcBorders>
            <w:vAlign w:val="center"/>
          </w:tcPr>
          <w:p w14:paraId="54E2D615">
            <w:pPr>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9</w:t>
            </w:r>
            <w:r>
              <w:rPr>
                <w:rFonts w:hint="eastAsia" w:ascii="Times New Roman" w:hAnsi="Times New Roman" w:eastAsia="宋体" w:cs="Times New Roman"/>
                <w:b/>
                <w:sz w:val="24"/>
                <w:szCs w:val="24"/>
              </w:rPr>
              <w:t>8</w:t>
            </w:r>
            <w:r>
              <w:rPr>
                <w:rFonts w:ascii="Times New Roman" w:hAnsi="Times New Roman" w:eastAsia="宋体" w:cs="Times New Roman"/>
                <w:b/>
                <w:sz w:val="24"/>
                <w:szCs w:val="24"/>
              </w:rPr>
              <w:t>0000.00</w:t>
            </w:r>
          </w:p>
        </w:tc>
        <w:tc>
          <w:tcPr>
            <w:tcW w:w="3316" w:type="dxa"/>
            <w:tcBorders>
              <w:top w:val="single" w:color="auto" w:sz="4" w:space="0"/>
              <w:left w:val="single" w:color="auto" w:sz="4" w:space="0"/>
              <w:bottom w:val="single" w:color="auto" w:sz="4" w:space="0"/>
              <w:right w:val="single" w:color="auto" w:sz="4" w:space="0"/>
            </w:tcBorders>
            <w:vAlign w:val="center"/>
          </w:tcPr>
          <w:p w14:paraId="14F061EF">
            <w:pPr>
              <w:snapToGrid w:val="0"/>
              <w:jc w:val="center"/>
              <w:rPr>
                <w:rFonts w:ascii="Times New Roman" w:hAnsi="Times New Roman" w:eastAsia="宋体" w:cs="Times New Roman"/>
                <w:szCs w:val="21"/>
              </w:rPr>
            </w:pPr>
            <w:r>
              <w:rPr>
                <w:rFonts w:ascii="Times New Roman" w:hAnsi="宋体" w:eastAsia="宋体" w:cs="Times New Roman"/>
                <w:szCs w:val="21"/>
              </w:rPr>
              <w:t>管道</w:t>
            </w:r>
            <w:r>
              <w:rPr>
                <w:rFonts w:ascii="Times New Roman" w:hAnsi="Times New Roman" w:eastAsia="宋体" w:cs="Times New Roman"/>
                <w:szCs w:val="21"/>
              </w:rPr>
              <w:t>CCTV</w:t>
            </w:r>
            <w:r>
              <w:rPr>
                <w:rFonts w:ascii="Times New Roman" w:hAnsi="宋体" w:eastAsia="宋体" w:cs="Times New Roman"/>
                <w:szCs w:val="21"/>
              </w:rPr>
              <w:t>、</w:t>
            </w:r>
            <w:r>
              <w:rPr>
                <w:rFonts w:ascii="Times New Roman" w:hAnsi="Times New Roman" w:eastAsia="宋体" w:cs="Times New Roman"/>
                <w:szCs w:val="21"/>
              </w:rPr>
              <w:t>QV</w:t>
            </w:r>
            <w:r>
              <w:rPr>
                <w:rFonts w:ascii="Times New Roman" w:hAnsi="宋体" w:eastAsia="宋体" w:cs="Times New Roman"/>
                <w:szCs w:val="21"/>
              </w:rPr>
              <w:t>影像资料、必要的雨污水管道清淤（含结垢等）、清洗、临时导排水、下井作业、垃圾外运、临时封堵及拆除</w:t>
            </w:r>
          </w:p>
        </w:tc>
      </w:tr>
    </w:tbl>
    <w:p w14:paraId="6156781F">
      <w:pPr>
        <w:widowControl/>
        <w:snapToGrid w:val="0"/>
        <w:spacing w:line="400" w:lineRule="exact"/>
        <w:ind w:firstLine="361" w:firstLineChars="200"/>
        <w:textAlignment w:val="baseline"/>
        <w:rPr>
          <w:rFonts w:ascii="Times New Roman" w:hAnsi="宋体" w:eastAsia="宋体" w:cs="Times New Roman"/>
          <w:b/>
          <w:sz w:val="18"/>
          <w:szCs w:val="18"/>
        </w:rPr>
      </w:pPr>
      <w:r>
        <w:rPr>
          <w:rFonts w:ascii="Times New Roman" w:hAnsi="宋体" w:eastAsia="宋体" w:cs="Times New Roman"/>
          <w:b/>
          <w:sz w:val="18"/>
          <w:szCs w:val="18"/>
        </w:rPr>
        <w:t>说明：采购数量为暂定数量，仅为投标报价的基础，不作为结算依据，实际结算以现场交付验收合格的规格和数量为准</w:t>
      </w:r>
    </w:p>
    <w:bookmarkEnd w:id="5"/>
    <w:bookmarkEnd w:id="6"/>
    <w:bookmarkEnd w:id="7"/>
    <w:bookmarkEnd w:id="8"/>
    <w:p w14:paraId="12D3E3F7">
      <w:pPr>
        <w:spacing w:line="460" w:lineRule="exact"/>
        <w:ind w:firstLine="482" w:firstLineChars="200"/>
        <w:rPr>
          <w:rFonts w:hint="eastAsia"/>
          <w:b/>
          <w:sz w:val="24"/>
          <w:szCs w:val="24"/>
        </w:rPr>
      </w:pPr>
      <w:bookmarkStart w:id="11" w:name="_Toc181871073"/>
      <w:r>
        <w:rPr>
          <w:b/>
          <w:sz w:val="24"/>
          <w:szCs w:val="24"/>
        </w:rPr>
        <w:t>服务期限：自合同签订之日起</w:t>
      </w:r>
      <w:r>
        <w:rPr>
          <w:rFonts w:hint="eastAsia"/>
          <w:b/>
          <w:sz w:val="24"/>
          <w:szCs w:val="24"/>
        </w:rPr>
        <w:t>45</w:t>
      </w:r>
      <w:r>
        <w:rPr>
          <w:b/>
          <w:sz w:val="24"/>
          <w:szCs w:val="24"/>
        </w:rPr>
        <w:t>日历天。</w:t>
      </w:r>
      <w:bookmarkEnd w:id="11"/>
    </w:p>
    <w:p w14:paraId="5EA0E952">
      <w:pPr>
        <w:spacing w:line="460" w:lineRule="exact"/>
        <w:ind w:firstLine="482" w:firstLineChars="200"/>
        <w:rPr>
          <w:b/>
          <w:sz w:val="24"/>
          <w:szCs w:val="24"/>
        </w:rPr>
      </w:pPr>
      <w:r>
        <w:rPr>
          <w:rFonts w:hint="eastAsia"/>
          <w:b/>
          <w:sz w:val="24"/>
          <w:szCs w:val="24"/>
        </w:rPr>
        <w:t>评审</w:t>
      </w:r>
      <w:r>
        <w:rPr>
          <w:b/>
          <w:sz w:val="24"/>
          <w:szCs w:val="24"/>
        </w:rPr>
        <w:t>办法：满足项目采购需求总价最低价</w:t>
      </w:r>
      <w:r>
        <w:rPr>
          <w:rFonts w:hint="eastAsia"/>
          <w:b/>
          <w:sz w:val="24"/>
          <w:szCs w:val="24"/>
        </w:rPr>
        <w:t>成交</w:t>
      </w:r>
    </w:p>
    <w:p w14:paraId="1F4165ED">
      <w:pPr>
        <w:spacing w:line="460" w:lineRule="exact"/>
        <w:ind w:firstLine="482" w:firstLineChars="200"/>
        <w:rPr>
          <w:rFonts w:hint="eastAsia"/>
          <w:b/>
          <w:sz w:val="24"/>
          <w:szCs w:val="24"/>
        </w:rPr>
      </w:pPr>
      <w:r>
        <w:rPr>
          <w:rFonts w:hint="eastAsia"/>
          <w:b/>
          <w:sz w:val="24"/>
          <w:szCs w:val="24"/>
        </w:rPr>
        <w:t>项目性质：辅助服务</w:t>
      </w:r>
    </w:p>
    <w:p w14:paraId="1E6E20B2">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2、承包方式：</w:t>
      </w:r>
    </w:p>
    <w:p w14:paraId="7C21BE40">
      <w:pPr>
        <w:spacing w:line="460" w:lineRule="exact"/>
        <w:ind w:firstLine="482" w:firstLineChars="200"/>
        <w:rPr>
          <w:b/>
          <w:sz w:val="24"/>
          <w:szCs w:val="24"/>
        </w:rPr>
      </w:pPr>
      <w:r>
        <w:rPr>
          <w:rFonts w:hint="eastAsia"/>
          <w:b/>
          <w:sz w:val="24"/>
          <w:szCs w:val="24"/>
        </w:rPr>
        <w:t>固定综合单价。</w:t>
      </w:r>
    </w:p>
    <w:p w14:paraId="3C45FB02">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3、报价注意事项：</w:t>
      </w:r>
    </w:p>
    <w:p w14:paraId="5862A3AE">
      <w:pPr>
        <w:snapToGrid w:val="0"/>
        <w:spacing w:line="46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价格一律以人民币计算，以元为单位标准。</w:t>
      </w:r>
    </w:p>
    <w:p w14:paraId="5FAD3FFE">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响应人报价时应充分考虑所有可能影响到报价的因素。</w:t>
      </w:r>
    </w:p>
    <w:p w14:paraId="1310BA3A">
      <w:pPr>
        <w:pStyle w:val="3"/>
        <w:spacing w:before="80" w:after="80" w:line="240" w:lineRule="auto"/>
        <w:rPr>
          <w:rFonts w:ascii="Times New Roman" w:hAnsi="Times New Roman" w:eastAsia="宋体" w:cs="Times New Roman"/>
          <w:sz w:val="28"/>
          <w:szCs w:val="28"/>
        </w:rPr>
      </w:pPr>
      <w:bookmarkStart w:id="12" w:name="_Toc181871074"/>
      <w:bookmarkStart w:id="13" w:name="_Toc181871793"/>
      <w:r>
        <w:rPr>
          <w:rFonts w:hint="eastAsia" w:ascii="Times New Roman" w:hAnsi="Times New Roman" w:eastAsia="宋体" w:cs="Times New Roman"/>
          <w:sz w:val="28"/>
          <w:szCs w:val="28"/>
        </w:rPr>
        <w:t>4、</w:t>
      </w:r>
      <w:r>
        <w:rPr>
          <w:rFonts w:ascii="Times New Roman" w:hAnsi="Times New Roman" w:eastAsia="宋体" w:cs="Times New Roman"/>
          <w:sz w:val="28"/>
          <w:szCs w:val="28"/>
        </w:rPr>
        <w:t>响应人资格要求</w:t>
      </w:r>
      <w:bookmarkEnd w:id="12"/>
      <w:bookmarkEnd w:id="13"/>
    </w:p>
    <w:p w14:paraId="2C6E8541">
      <w:pPr>
        <w:snapToGrid w:val="0"/>
        <w:spacing w:line="46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宋体" w:eastAsia="宋体" w:cs="Times New Roman"/>
          <w:sz w:val="24"/>
        </w:rPr>
        <w:t>响应人</w:t>
      </w:r>
      <w:r>
        <w:rPr>
          <w:rFonts w:ascii="Times New Roman" w:hAnsi="宋体" w:eastAsia="宋体" w:cs="Times New Roman"/>
          <w:sz w:val="24"/>
        </w:rPr>
        <w:t>成立时间不少于</w:t>
      </w:r>
      <w:r>
        <w:rPr>
          <w:rFonts w:hint="eastAsia" w:ascii="Times New Roman" w:hAnsi="宋体" w:eastAsia="宋体" w:cs="Times New Roman"/>
          <w:sz w:val="24"/>
        </w:rPr>
        <w:t>1年，具有独立法人资格的合法企事业单位，能满足比选项目要求，提供有效期内的营业执照副本复印件并加盖响应人公章；</w:t>
      </w:r>
    </w:p>
    <w:p w14:paraId="741FEE3B">
      <w:pPr>
        <w:snapToGrid w:val="0"/>
        <w:spacing w:line="460" w:lineRule="exact"/>
        <w:ind w:firstLine="480" w:firstLineChars="200"/>
        <w:rPr>
          <w:rFonts w:hint="eastAsia" w:ascii="Times New Roman" w:hAnsi="宋体" w:eastAsia="宋体" w:cs="Times New Roman"/>
          <w:sz w:val="24"/>
        </w:rPr>
      </w:pPr>
      <w:r>
        <w:rPr>
          <w:rFonts w:ascii="Times New Roman" w:hAnsi="Times New Roman" w:eastAsia="宋体" w:cs="Times New Roman"/>
          <w:sz w:val="24"/>
        </w:rPr>
        <w:t>2</w:t>
      </w:r>
      <w:r>
        <w:rPr>
          <w:rFonts w:ascii="Times New Roman" w:hAnsi="宋体" w:eastAsia="宋体" w:cs="Times New Roman"/>
          <w:sz w:val="24"/>
        </w:rPr>
        <w:t>）响应人必须具有良好的商业信誉和健全的财务会计制度，【提供</w:t>
      </w:r>
      <w:r>
        <w:rPr>
          <w:rFonts w:ascii="Times New Roman" w:hAnsi="Times New Roman" w:eastAsia="宋体" w:cs="Times New Roman"/>
          <w:sz w:val="24"/>
        </w:rPr>
        <w:t>2024</w:t>
      </w:r>
      <w:r>
        <w:rPr>
          <w:rFonts w:ascii="Times New Roman" w:hAnsi="宋体" w:eastAsia="宋体" w:cs="Times New Roman"/>
          <w:sz w:val="24"/>
        </w:rPr>
        <w:t>年</w:t>
      </w:r>
      <w:r>
        <w:rPr>
          <w:rFonts w:ascii="Times New Roman" w:hAnsi="Times New Roman" w:eastAsia="宋体" w:cs="Times New Roman"/>
          <w:sz w:val="24"/>
        </w:rPr>
        <w:t>1</w:t>
      </w:r>
      <w:r>
        <w:rPr>
          <w:rFonts w:ascii="Times New Roman" w:hAnsi="宋体" w:eastAsia="宋体" w:cs="Times New Roman"/>
          <w:sz w:val="24"/>
        </w:rPr>
        <w:t>月以来任意连续三个月的财务报表（财务报表至少应包括资产负债表、利润表和现金流量表）】；</w:t>
      </w:r>
    </w:p>
    <w:p w14:paraId="48F70BE5">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3</w:t>
      </w:r>
      <w:r>
        <w:rPr>
          <w:rFonts w:ascii="Times New Roman" w:hAnsi="宋体" w:eastAsia="宋体" w:cs="Times New Roman"/>
          <w:sz w:val="24"/>
        </w:rPr>
        <w:t>）具有</w:t>
      </w:r>
      <w:r>
        <w:rPr>
          <w:rFonts w:ascii="Times New Roman" w:hAnsi="Times New Roman" w:eastAsia="宋体" w:cs="Times New Roman"/>
          <w:sz w:val="24"/>
        </w:rPr>
        <w:t>2024</w:t>
      </w:r>
      <w:r>
        <w:rPr>
          <w:rFonts w:ascii="Times New Roman" w:hAnsi="宋体" w:eastAsia="宋体" w:cs="Times New Roman"/>
          <w:sz w:val="24"/>
        </w:rPr>
        <w:t>年</w:t>
      </w:r>
      <w:r>
        <w:rPr>
          <w:rFonts w:ascii="Times New Roman" w:hAnsi="Times New Roman" w:eastAsia="宋体" w:cs="Times New Roman"/>
          <w:sz w:val="24"/>
        </w:rPr>
        <w:t>1</w:t>
      </w:r>
      <w:r>
        <w:rPr>
          <w:rFonts w:ascii="Times New Roman" w:hAnsi="宋体" w:eastAsia="宋体" w:cs="Times New Roman"/>
          <w:sz w:val="24"/>
        </w:rPr>
        <w:t>月</w:t>
      </w:r>
      <w:r>
        <w:rPr>
          <w:rFonts w:ascii="Times New Roman" w:hAnsi="Times New Roman" w:eastAsia="宋体" w:cs="Times New Roman"/>
          <w:sz w:val="24"/>
        </w:rPr>
        <w:t>1</w:t>
      </w:r>
      <w:r>
        <w:rPr>
          <w:rFonts w:ascii="Times New Roman" w:hAnsi="宋体" w:eastAsia="宋体" w:cs="Times New Roman"/>
          <w:sz w:val="24"/>
        </w:rPr>
        <w:t>日起至今不少于一项雨污水管网清淤检测工作类似的业绩（以中标通知书或合同复印件为准）；</w:t>
      </w:r>
    </w:p>
    <w:p w14:paraId="5BD44FDC">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）项目负责人：公司需要给拟派参与的人员缴纳社保，提供近半年社保证明</w:t>
      </w:r>
      <w:r>
        <w:rPr>
          <w:rFonts w:hint="eastAsia" w:ascii="Times New Roman" w:hAnsi="宋体" w:eastAsia="宋体" w:cs="Times New Roman"/>
          <w:sz w:val="24"/>
        </w:rPr>
        <w:t>；</w:t>
      </w:r>
    </w:p>
    <w:p w14:paraId="6D37FC27">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5</w:t>
      </w:r>
      <w:r>
        <w:rPr>
          <w:rFonts w:ascii="Times New Roman" w:hAnsi="宋体" w:eastAsia="宋体" w:cs="Times New Roman"/>
          <w:sz w:val="24"/>
        </w:rPr>
        <w:t>）</w:t>
      </w:r>
      <w:r>
        <w:rPr>
          <w:rFonts w:hint="eastAsia" w:ascii="Times New Roman" w:hAnsi="宋体" w:eastAsia="宋体" w:cs="Times New Roman"/>
          <w:sz w:val="24"/>
        </w:rPr>
        <w:t>响应</w:t>
      </w:r>
      <w:r>
        <w:rPr>
          <w:rFonts w:ascii="Times New Roman" w:hAnsi="宋体" w:eastAsia="宋体" w:cs="Times New Roman"/>
          <w:sz w:val="24"/>
        </w:rPr>
        <w:t>人未被认定有拖欠劳务工资行为、不正当竞争行为、欺诈行为、商业贿赂等腐败行为，未被列入中煤长江地质集团系统禁止业务往来的承包商名单，未发生不良履约行为，近期没有发生安全、质量事故；</w:t>
      </w:r>
    </w:p>
    <w:p w14:paraId="60AEE6C9">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6</w:t>
      </w:r>
      <w:r>
        <w:rPr>
          <w:rFonts w:ascii="Times New Roman" w:hAnsi="宋体" w:eastAsia="宋体" w:cs="Times New Roman"/>
          <w:sz w:val="24"/>
        </w:rPr>
        <w:t>）</w:t>
      </w:r>
      <w:r>
        <w:rPr>
          <w:rFonts w:hint="eastAsia" w:ascii="Times New Roman" w:hAnsi="Times New Roman" w:eastAsia="宋体" w:cs="Times New Roman"/>
          <w:sz w:val="24"/>
        </w:rPr>
        <w:t>响应</w:t>
      </w:r>
      <w:r>
        <w:rPr>
          <w:rFonts w:ascii="Times New Roman" w:hAnsi="Times New Roman" w:eastAsia="宋体" w:cs="Times New Roman"/>
          <w:sz w:val="24"/>
        </w:rPr>
        <w:t>人不得与采购人存在利益关系，包括但不限于采购人领导和关键岗位人员持有</w:t>
      </w:r>
      <w:r>
        <w:rPr>
          <w:rFonts w:hint="eastAsia" w:ascii="Times New Roman" w:hAnsi="Times New Roman" w:eastAsia="宋体" w:cs="Times New Roman"/>
          <w:sz w:val="24"/>
        </w:rPr>
        <w:t>响应</w:t>
      </w:r>
      <w:r>
        <w:rPr>
          <w:rFonts w:ascii="Times New Roman" w:hAnsi="Times New Roman" w:eastAsia="宋体" w:cs="Times New Roman"/>
          <w:sz w:val="24"/>
        </w:rPr>
        <w:t>人股权、在</w:t>
      </w:r>
      <w:r>
        <w:rPr>
          <w:rFonts w:hint="eastAsia" w:ascii="Times New Roman" w:hAnsi="Times New Roman" w:eastAsia="宋体" w:cs="Times New Roman"/>
          <w:sz w:val="24"/>
        </w:rPr>
        <w:t>响应</w:t>
      </w:r>
      <w:r>
        <w:rPr>
          <w:rFonts w:ascii="Times New Roman" w:hAnsi="Times New Roman" w:eastAsia="宋体" w:cs="Times New Roman"/>
          <w:sz w:val="24"/>
        </w:rPr>
        <w:t>人中任职、存在亲属关系等</w:t>
      </w:r>
      <w:r>
        <w:rPr>
          <w:rFonts w:hint="eastAsia" w:ascii="Times New Roman" w:hAnsi="Times New Roman" w:eastAsia="宋体" w:cs="Times New Roman"/>
          <w:sz w:val="24"/>
        </w:rPr>
        <w:t>；</w:t>
      </w:r>
    </w:p>
    <w:p w14:paraId="19E73F4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7</w:t>
      </w:r>
      <w:r>
        <w:rPr>
          <w:rFonts w:ascii="Times New Roman" w:hAnsi="宋体" w:eastAsia="宋体" w:cs="Times New Roman"/>
          <w:sz w:val="24"/>
        </w:rPr>
        <w:t>）</w:t>
      </w:r>
      <w:r>
        <w:rPr>
          <w:rFonts w:ascii="Times New Roman" w:hAnsi="Times New Roman" w:eastAsia="宋体" w:cs="Times New Roman"/>
          <w:sz w:val="24"/>
        </w:rPr>
        <w:t>具有投资参股关系的关联企业，或具有直接管理或被管理关系的母子公司，或同一母公司的子公司，或法定代表人为同一人的两个及两个以上法人不得同时参与</w:t>
      </w:r>
      <w:r>
        <w:rPr>
          <w:rFonts w:hint="eastAsia" w:ascii="Times New Roman" w:hAnsi="Times New Roman" w:eastAsia="宋体" w:cs="Times New Roman"/>
          <w:sz w:val="24"/>
        </w:rPr>
        <w:t>；</w:t>
      </w:r>
    </w:p>
    <w:p w14:paraId="49A966D6">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8</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黑名单</w:t>
      </w:r>
      <w:r>
        <w:rPr>
          <w:rFonts w:ascii="Times New Roman" w:hAnsi="Times New Roman" w:eastAsia="宋体" w:cs="Times New Roman"/>
          <w:sz w:val="24"/>
        </w:rPr>
        <w:t>”</w:t>
      </w:r>
      <w:r>
        <w:rPr>
          <w:rFonts w:ascii="Times New Roman" w:hAnsi="宋体" w:eastAsia="宋体" w:cs="Times New Roman"/>
          <w:sz w:val="24"/>
        </w:rPr>
        <w:t>的；被国家企业信用信息公示系统（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的；被中国政府采购网</w:t>
      </w:r>
      <w:r>
        <w:rPr>
          <w:rFonts w:ascii="Times New Roman" w:hAnsi="Times New Roman" w:eastAsia="宋体" w:cs="Times New Roman"/>
          <w:sz w:val="24"/>
        </w:rPr>
        <w:t>(www.ccgp.gov.cn)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0CE14424">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）不接受</w:t>
      </w:r>
      <w:r>
        <w:rPr>
          <w:rFonts w:ascii="Times New Roman" w:hAnsi="Times New Roman" w:eastAsia="宋体" w:cs="Times New Roman"/>
          <w:sz w:val="24"/>
        </w:rPr>
        <w:t>联合体</w:t>
      </w:r>
      <w:r>
        <w:rPr>
          <w:rFonts w:hint="eastAsia" w:ascii="Times New Roman" w:hAnsi="Times New Roman" w:eastAsia="宋体" w:cs="Times New Roman"/>
          <w:sz w:val="24"/>
        </w:rPr>
        <w:t>响应</w:t>
      </w:r>
      <w:r>
        <w:rPr>
          <w:rFonts w:ascii="Times New Roman" w:hAnsi="Times New Roman" w:eastAsia="宋体" w:cs="Times New Roman"/>
          <w:sz w:val="24"/>
        </w:rPr>
        <w:t>：</w:t>
      </w:r>
    </w:p>
    <w:p w14:paraId="3252BA8F">
      <w:pPr>
        <w:pStyle w:val="3"/>
        <w:spacing w:before="80" w:after="80" w:line="240" w:lineRule="auto"/>
        <w:rPr>
          <w:rFonts w:hint="eastAsia" w:ascii="Times New Roman" w:hAnsi="Times New Roman" w:eastAsia="宋体" w:cs="Times New Roman"/>
          <w:sz w:val="28"/>
          <w:szCs w:val="28"/>
        </w:rPr>
      </w:pPr>
      <w:bookmarkStart w:id="14" w:name="_Toc181871080"/>
      <w:bookmarkStart w:id="15" w:name="_Toc181871794"/>
      <w:r>
        <w:rPr>
          <w:rFonts w:hint="eastAsia" w:ascii="Times New Roman" w:hAnsi="Times New Roman" w:eastAsia="宋体" w:cs="Times New Roman"/>
          <w:sz w:val="28"/>
          <w:szCs w:val="28"/>
        </w:rPr>
        <w:t>5、</w:t>
      </w:r>
      <w:r>
        <w:rPr>
          <w:rFonts w:ascii="Times New Roman" w:hAnsi="Times New Roman" w:eastAsia="宋体" w:cs="Times New Roman"/>
          <w:sz w:val="28"/>
          <w:szCs w:val="28"/>
        </w:rPr>
        <w:t>主要日程安排</w:t>
      </w:r>
      <w:bookmarkEnd w:id="14"/>
      <w:bookmarkEnd w:id="15"/>
    </w:p>
    <w:p w14:paraId="20D5B78A">
      <w:pPr>
        <w:snapToGrid w:val="0"/>
        <w:spacing w:line="460" w:lineRule="exact"/>
        <w:rPr>
          <w:rFonts w:ascii="Times New Roman" w:hAnsi="Times New Roman" w:eastAsia="宋体" w:cs="Times New Roman"/>
          <w:sz w:val="24"/>
        </w:rPr>
      </w:pPr>
      <w:bookmarkStart w:id="16" w:name="_Toc181871081"/>
      <w:r>
        <w:rPr>
          <w:rFonts w:hint="eastAsia"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采购</w:t>
      </w:r>
      <w:r>
        <w:rPr>
          <w:rFonts w:ascii="Times New Roman" w:hAnsi="Times New Roman" w:eastAsia="宋体" w:cs="Times New Roman"/>
          <w:sz w:val="24"/>
        </w:rPr>
        <w:t>文件的获取</w:t>
      </w:r>
      <w:bookmarkEnd w:id="16"/>
    </w:p>
    <w:p w14:paraId="5353DC8E">
      <w:pPr>
        <w:pStyle w:val="16"/>
        <w:ind w:firstLine="480" w:firstLineChars="200"/>
        <w:rPr>
          <w:b w:val="0"/>
          <w:color w:val="auto"/>
          <w:sz w:val="24"/>
          <w:szCs w:val="22"/>
        </w:rPr>
      </w:pPr>
      <w:r>
        <w:rPr>
          <w:b w:val="0"/>
          <w:color w:val="auto"/>
          <w:sz w:val="24"/>
          <w:szCs w:val="22"/>
        </w:rPr>
        <w:t>（1）</w:t>
      </w:r>
      <w:r>
        <w:rPr>
          <w:rFonts w:hAnsi="宋体"/>
          <w:b w:val="0"/>
          <w:color w:val="auto"/>
          <w:sz w:val="24"/>
          <w:szCs w:val="22"/>
        </w:rPr>
        <w:t>获取时间：</w:t>
      </w:r>
      <w:r>
        <w:rPr>
          <w:b w:val="0"/>
          <w:color w:val="auto"/>
          <w:sz w:val="24"/>
          <w:szCs w:val="22"/>
        </w:rPr>
        <w:t>2024-11-</w:t>
      </w:r>
      <w:r>
        <w:rPr>
          <w:rFonts w:hint="eastAsia"/>
          <w:b w:val="0"/>
          <w:color w:val="auto"/>
          <w:sz w:val="24"/>
          <w:szCs w:val="22"/>
        </w:rPr>
        <w:t>29</w:t>
      </w:r>
      <w:r>
        <w:rPr>
          <w:b w:val="0"/>
          <w:color w:val="auto"/>
          <w:sz w:val="24"/>
          <w:szCs w:val="22"/>
        </w:rPr>
        <w:t xml:space="preserve">  09:00  </w:t>
      </w:r>
      <w:r>
        <w:rPr>
          <w:rFonts w:hAnsi="宋体"/>
          <w:b w:val="0"/>
          <w:color w:val="auto"/>
          <w:sz w:val="24"/>
          <w:szCs w:val="22"/>
        </w:rPr>
        <w:t>至</w:t>
      </w:r>
      <w:r>
        <w:rPr>
          <w:b w:val="0"/>
          <w:color w:val="auto"/>
          <w:sz w:val="24"/>
          <w:szCs w:val="22"/>
        </w:rPr>
        <w:t xml:space="preserve">  2024-1</w:t>
      </w:r>
      <w:r>
        <w:rPr>
          <w:rFonts w:hint="eastAsia"/>
          <w:b w:val="0"/>
          <w:color w:val="auto"/>
          <w:sz w:val="24"/>
          <w:szCs w:val="22"/>
        </w:rPr>
        <w:t>2</w:t>
      </w:r>
      <w:r>
        <w:rPr>
          <w:b w:val="0"/>
          <w:color w:val="auto"/>
          <w:sz w:val="24"/>
          <w:szCs w:val="22"/>
        </w:rPr>
        <w:t>-</w:t>
      </w:r>
      <w:r>
        <w:rPr>
          <w:rFonts w:hint="eastAsia"/>
          <w:b w:val="0"/>
          <w:color w:val="auto"/>
          <w:sz w:val="24"/>
          <w:szCs w:val="22"/>
        </w:rPr>
        <w:t>02</w:t>
      </w:r>
      <w:r>
        <w:rPr>
          <w:b w:val="0"/>
          <w:color w:val="auto"/>
          <w:sz w:val="24"/>
          <w:szCs w:val="22"/>
        </w:rPr>
        <w:t xml:space="preserve">  17:00</w:t>
      </w:r>
      <w:r>
        <w:rPr>
          <w:rFonts w:hAnsi="宋体"/>
          <w:b w:val="0"/>
          <w:color w:val="auto"/>
          <w:sz w:val="24"/>
          <w:szCs w:val="22"/>
        </w:rPr>
        <w:t>（北京时间）；</w:t>
      </w:r>
    </w:p>
    <w:p w14:paraId="5786A231">
      <w:pPr>
        <w:pStyle w:val="16"/>
        <w:ind w:firstLine="480" w:firstLineChars="200"/>
        <w:rPr>
          <w:b w:val="0"/>
          <w:color w:val="auto"/>
          <w:sz w:val="24"/>
          <w:szCs w:val="22"/>
        </w:rPr>
      </w:pPr>
      <w:r>
        <w:rPr>
          <w:rFonts w:hint="eastAsia"/>
          <w:b w:val="0"/>
          <w:color w:val="auto"/>
          <w:sz w:val="24"/>
          <w:szCs w:val="22"/>
        </w:rPr>
        <w:t>（</w:t>
      </w:r>
      <w:r>
        <w:rPr>
          <w:b w:val="0"/>
          <w:color w:val="auto"/>
          <w:sz w:val="24"/>
          <w:szCs w:val="22"/>
        </w:rPr>
        <w:t>2</w:t>
      </w:r>
      <w:r>
        <w:rPr>
          <w:rFonts w:hint="eastAsia"/>
          <w:b w:val="0"/>
          <w:color w:val="auto"/>
          <w:sz w:val="24"/>
          <w:szCs w:val="22"/>
        </w:rPr>
        <w:t>）</w:t>
      </w:r>
      <w:r>
        <w:rPr>
          <w:rFonts w:hAnsi="宋体"/>
          <w:b w:val="0"/>
          <w:color w:val="auto"/>
          <w:sz w:val="24"/>
          <w:szCs w:val="22"/>
        </w:rPr>
        <w:t>获取方式：</w:t>
      </w:r>
      <w:r>
        <w:rPr>
          <w:rFonts w:hAnsi="宋体"/>
          <w:color w:val="auto"/>
          <w:sz w:val="24"/>
          <w:szCs w:val="22"/>
          <w:u w:val="single"/>
        </w:rPr>
        <w:t>在</w:t>
      </w:r>
      <w:r>
        <w:rPr>
          <w:color w:val="auto"/>
          <w:sz w:val="24"/>
          <w:szCs w:val="22"/>
          <w:u w:val="single"/>
        </w:rPr>
        <w:t>“</w:t>
      </w:r>
      <w:r>
        <w:rPr>
          <w:rFonts w:hAnsi="宋体"/>
          <w:color w:val="auto"/>
          <w:sz w:val="24"/>
          <w:szCs w:val="22"/>
          <w:u w:val="single"/>
        </w:rPr>
        <w:t>江苏中煤地质工程研究院有限公司公司官网</w:t>
      </w:r>
      <w:r>
        <w:rPr>
          <w:color w:val="auto"/>
          <w:sz w:val="24"/>
          <w:szCs w:val="22"/>
          <w:u w:val="single"/>
        </w:rPr>
        <w:t>”</w:t>
      </w:r>
      <w:r>
        <w:rPr>
          <w:rFonts w:hAnsi="宋体"/>
          <w:color w:val="auto"/>
          <w:sz w:val="24"/>
          <w:szCs w:val="22"/>
          <w:u w:val="single"/>
        </w:rPr>
        <w:t>自行下载采购文件</w:t>
      </w:r>
      <w:r>
        <w:rPr>
          <w:rFonts w:hAnsi="宋体"/>
          <w:b w:val="0"/>
          <w:color w:val="auto"/>
          <w:sz w:val="24"/>
          <w:szCs w:val="22"/>
        </w:rPr>
        <w:t>；（</w:t>
      </w:r>
      <w:r>
        <w:fldChar w:fldCharType="begin"/>
      </w:r>
      <w:r>
        <w:instrText xml:space="preserve"> HYPERLINK "https://www.zmyjy.cn/" </w:instrText>
      </w:r>
      <w:r>
        <w:fldChar w:fldCharType="separate"/>
      </w:r>
      <w:r>
        <w:rPr>
          <w:b w:val="0"/>
          <w:color w:val="auto"/>
          <w:sz w:val="24"/>
          <w:szCs w:val="22"/>
        </w:rPr>
        <w:t>https://www.zmyjy.cn/</w:t>
      </w:r>
      <w:r>
        <w:rPr>
          <w:b w:val="0"/>
          <w:color w:val="auto"/>
          <w:sz w:val="24"/>
          <w:szCs w:val="22"/>
        </w:rPr>
        <w:fldChar w:fldCharType="end"/>
      </w:r>
      <w:r>
        <w:rPr>
          <w:rFonts w:hAnsi="宋体"/>
          <w:b w:val="0"/>
          <w:color w:val="auto"/>
          <w:sz w:val="24"/>
          <w:szCs w:val="22"/>
        </w:rPr>
        <w:t>）。</w:t>
      </w:r>
    </w:p>
    <w:p w14:paraId="7F6DB3EB">
      <w:pPr>
        <w:snapToGrid w:val="0"/>
        <w:spacing w:line="460" w:lineRule="exact"/>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交响应文件截止时间和开标时间</w:t>
      </w:r>
    </w:p>
    <w:p w14:paraId="06E6B19A">
      <w:pPr>
        <w:pStyle w:val="16"/>
        <w:ind w:firstLine="480" w:firstLineChars="200"/>
        <w:rPr>
          <w:b w:val="0"/>
          <w:color w:val="auto"/>
          <w:sz w:val="24"/>
          <w:szCs w:val="22"/>
        </w:rPr>
      </w:pPr>
      <w:r>
        <w:rPr>
          <w:rFonts w:hAnsi="宋体"/>
          <w:b w:val="0"/>
          <w:color w:val="auto"/>
          <w:sz w:val="24"/>
          <w:szCs w:val="22"/>
        </w:rPr>
        <w:t>截止时间：</w:t>
      </w:r>
      <w:r>
        <w:rPr>
          <w:b w:val="0"/>
          <w:color w:val="auto"/>
          <w:sz w:val="24"/>
          <w:szCs w:val="22"/>
        </w:rPr>
        <w:t>2024-1</w:t>
      </w:r>
      <w:r>
        <w:rPr>
          <w:rFonts w:hint="eastAsia"/>
          <w:b w:val="0"/>
          <w:color w:val="auto"/>
          <w:sz w:val="24"/>
          <w:szCs w:val="22"/>
        </w:rPr>
        <w:t>2</w:t>
      </w:r>
      <w:r>
        <w:rPr>
          <w:b w:val="0"/>
          <w:color w:val="auto"/>
          <w:sz w:val="24"/>
          <w:szCs w:val="22"/>
        </w:rPr>
        <w:t>-</w:t>
      </w:r>
      <w:r>
        <w:rPr>
          <w:rFonts w:hint="eastAsia"/>
          <w:b w:val="0"/>
          <w:color w:val="auto"/>
          <w:sz w:val="24"/>
          <w:szCs w:val="22"/>
        </w:rPr>
        <w:t>06</w:t>
      </w:r>
      <w:r>
        <w:rPr>
          <w:b w:val="0"/>
          <w:color w:val="auto"/>
          <w:sz w:val="24"/>
          <w:szCs w:val="22"/>
        </w:rPr>
        <w:t xml:space="preserve">  10:30:00</w:t>
      </w:r>
      <w:r>
        <w:rPr>
          <w:rFonts w:hAnsi="宋体"/>
          <w:b w:val="0"/>
          <w:color w:val="auto"/>
          <w:sz w:val="24"/>
          <w:szCs w:val="22"/>
        </w:rPr>
        <w:t>（北京时间）。</w:t>
      </w:r>
      <w:r>
        <w:rPr>
          <w:b w:val="0"/>
          <w:color w:val="auto"/>
          <w:sz w:val="24"/>
          <w:szCs w:val="22"/>
        </w:rPr>
        <w:t>(</w:t>
      </w:r>
      <w:r>
        <w:rPr>
          <w:rFonts w:hAnsi="宋体"/>
          <w:b w:val="0"/>
          <w:color w:val="auto"/>
          <w:sz w:val="24"/>
          <w:szCs w:val="22"/>
        </w:rPr>
        <w:t>开标时间</w:t>
      </w:r>
      <w:r>
        <w:rPr>
          <w:b w:val="0"/>
          <w:color w:val="auto"/>
          <w:sz w:val="24"/>
          <w:szCs w:val="22"/>
        </w:rPr>
        <w:t>)</w:t>
      </w:r>
      <w:r>
        <w:rPr>
          <w:rFonts w:hAnsi="宋体"/>
          <w:b w:val="0"/>
          <w:color w:val="auto"/>
          <w:sz w:val="24"/>
          <w:szCs w:val="22"/>
        </w:rPr>
        <w:t>；</w:t>
      </w:r>
    </w:p>
    <w:p w14:paraId="12D003F5">
      <w:pPr>
        <w:pStyle w:val="16"/>
        <w:ind w:firstLine="480" w:firstLineChars="200"/>
        <w:rPr>
          <w:b w:val="0"/>
          <w:color w:val="auto"/>
          <w:sz w:val="24"/>
          <w:szCs w:val="22"/>
        </w:rPr>
      </w:pPr>
      <w:r>
        <w:rPr>
          <w:rFonts w:hAnsi="宋体"/>
          <w:b w:val="0"/>
          <w:color w:val="auto"/>
          <w:sz w:val="24"/>
          <w:szCs w:val="22"/>
        </w:rPr>
        <w:t>地点：</w:t>
      </w:r>
      <w:r>
        <w:rPr>
          <w:rFonts w:hAnsi="宋体"/>
          <w:color w:val="auto"/>
          <w:sz w:val="24"/>
          <w:u w:val="single"/>
        </w:rPr>
        <w:t>中煤长江地质集团有限公司（南京市栖霞区尧新大道</w:t>
      </w:r>
      <w:r>
        <w:rPr>
          <w:color w:val="auto"/>
          <w:sz w:val="24"/>
          <w:u w:val="single"/>
        </w:rPr>
        <w:t>5</w:t>
      </w:r>
      <w:r>
        <w:rPr>
          <w:rFonts w:hAnsi="宋体"/>
          <w:color w:val="auto"/>
          <w:sz w:val="24"/>
          <w:u w:val="single"/>
        </w:rPr>
        <w:t>号</w:t>
      </w:r>
      <w:r>
        <w:rPr>
          <w:color w:val="auto"/>
          <w:sz w:val="24"/>
          <w:u w:val="single"/>
        </w:rPr>
        <w:t>515</w:t>
      </w:r>
      <w:r>
        <w:rPr>
          <w:rFonts w:hAnsi="宋体"/>
          <w:color w:val="auto"/>
          <w:sz w:val="24"/>
          <w:u w:val="single"/>
        </w:rPr>
        <w:t>室招采部）。</w:t>
      </w:r>
    </w:p>
    <w:p w14:paraId="7168A9DF">
      <w:pPr>
        <w:pStyle w:val="16"/>
        <w:ind w:firstLine="480" w:firstLineChars="200"/>
        <w:rPr>
          <w:b w:val="0"/>
          <w:color w:val="auto"/>
          <w:sz w:val="24"/>
          <w:szCs w:val="22"/>
        </w:rPr>
      </w:pPr>
      <w:r>
        <w:rPr>
          <w:rFonts w:hAnsi="宋体"/>
          <w:b w:val="0"/>
          <w:color w:val="auto"/>
          <w:sz w:val="24"/>
          <w:szCs w:val="22"/>
        </w:rPr>
        <w:t>开标地点：南京市栖霞区尧新大道</w:t>
      </w:r>
      <w:r>
        <w:rPr>
          <w:b w:val="0"/>
          <w:color w:val="auto"/>
          <w:sz w:val="24"/>
          <w:szCs w:val="22"/>
        </w:rPr>
        <w:t>5</w:t>
      </w:r>
      <w:r>
        <w:rPr>
          <w:rFonts w:hAnsi="宋体"/>
          <w:b w:val="0"/>
          <w:color w:val="auto"/>
          <w:sz w:val="24"/>
          <w:szCs w:val="22"/>
        </w:rPr>
        <w:t>号五楼第五会议室</w:t>
      </w:r>
      <w:r>
        <w:rPr>
          <w:rFonts w:hint="eastAsia" w:hAnsi="宋体"/>
          <w:b w:val="0"/>
          <w:color w:val="auto"/>
          <w:sz w:val="24"/>
          <w:szCs w:val="22"/>
        </w:rPr>
        <w:t>。</w:t>
      </w:r>
    </w:p>
    <w:p w14:paraId="6BD18714">
      <w:pPr>
        <w:pStyle w:val="3"/>
        <w:spacing w:before="80" w:after="80" w:line="240" w:lineRule="auto"/>
        <w:rPr>
          <w:rFonts w:ascii="Times New Roman" w:hAnsi="Times New Roman" w:eastAsia="宋体" w:cs="Times New Roman"/>
          <w:sz w:val="28"/>
          <w:szCs w:val="28"/>
        </w:rPr>
      </w:pPr>
      <w:bookmarkStart w:id="17" w:name="_Toc181871085"/>
      <w:bookmarkStart w:id="18" w:name="_Toc181871796"/>
      <w:r>
        <w:rPr>
          <w:rFonts w:hint="eastAsia" w:ascii="Times New Roman" w:hAnsi="Times New Roman" w:eastAsia="宋体" w:cs="Times New Roman"/>
          <w:sz w:val="28"/>
          <w:szCs w:val="28"/>
        </w:rPr>
        <w:t>6、</w:t>
      </w:r>
      <w:r>
        <w:rPr>
          <w:rFonts w:ascii="Times New Roman" w:hAnsi="Times New Roman" w:eastAsia="宋体" w:cs="Times New Roman"/>
          <w:sz w:val="28"/>
          <w:szCs w:val="28"/>
        </w:rPr>
        <w:t>重要提示</w:t>
      </w:r>
      <w:bookmarkEnd w:id="17"/>
      <w:bookmarkEnd w:id="18"/>
    </w:p>
    <w:p w14:paraId="266AFCE8">
      <w:pPr>
        <w:pStyle w:val="16"/>
        <w:ind w:firstLine="480" w:firstLineChars="200"/>
        <w:rPr>
          <w:b w:val="0"/>
          <w:color w:val="auto"/>
          <w:sz w:val="24"/>
          <w:szCs w:val="22"/>
        </w:rPr>
      </w:pPr>
      <w:r>
        <w:rPr>
          <w:rFonts w:hint="eastAsia"/>
          <w:b w:val="0"/>
          <w:color w:val="auto"/>
          <w:sz w:val="24"/>
          <w:szCs w:val="22"/>
        </w:rPr>
        <w:t>1</w:t>
      </w:r>
      <w:r>
        <w:rPr>
          <w:rFonts w:hAnsi="宋体"/>
          <w:b w:val="0"/>
          <w:color w:val="auto"/>
          <w:sz w:val="24"/>
          <w:szCs w:val="22"/>
        </w:rPr>
        <w:t>、根据《国网财务部关于做好深化增值税改革有关工作的通知》（财税</w:t>
      </w:r>
      <w:r>
        <w:rPr>
          <w:b w:val="0"/>
          <w:color w:val="auto"/>
          <w:sz w:val="24"/>
          <w:szCs w:val="22"/>
        </w:rPr>
        <w:t>[2018]23</w:t>
      </w:r>
      <w:r>
        <w:rPr>
          <w:rFonts w:hAnsi="宋体"/>
          <w:b w:val="0"/>
          <w:color w:val="auto"/>
          <w:sz w:val="24"/>
          <w:szCs w:val="22"/>
        </w:rPr>
        <w:t>号）文件要求，增值税税率按照最新的税率执行，在新签订合同中应明确合同不含税价、税率及税额，同时在合同中约定</w:t>
      </w:r>
      <w:r>
        <w:rPr>
          <w:b w:val="0"/>
          <w:color w:val="auto"/>
          <w:sz w:val="24"/>
          <w:szCs w:val="22"/>
        </w:rPr>
        <w:t>“</w:t>
      </w:r>
      <w:r>
        <w:rPr>
          <w:rFonts w:hAnsi="宋体"/>
          <w:b w:val="0"/>
          <w:color w:val="auto"/>
          <w:sz w:val="24"/>
          <w:szCs w:val="22"/>
        </w:rPr>
        <w:t>若国家出台新的税收政策，则按新政策执行</w:t>
      </w:r>
      <w:r>
        <w:rPr>
          <w:b w:val="0"/>
          <w:color w:val="auto"/>
          <w:sz w:val="24"/>
          <w:szCs w:val="22"/>
        </w:rPr>
        <w:t>”</w:t>
      </w:r>
      <w:r>
        <w:rPr>
          <w:rFonts w:hAnsi="宋体"/>
          <w:b w:val="0"/>
          <w:color w:val="auto"/>
          <w:sz w:val="24"/>
          <w:szCs w:val="22"/>
        </w:rPr>
        <w:t>。</w:t>
      </w:r>
    </w:p>
    <w:p w14:paraId="2870AB90">
      <w:pPr>
        <w:pStyle w:val="16"/>
        <w:ind w:firstLine="480" w:firstLineChars="200"/>
        <w:rPr>
          <w:rFonts w:hAnsi="宋体"/>
          <w:b w:val="0"/>
          <w:color w:val="auto"/>
          <w:sz w:val="24"/>
          <w:szCs w:val="22"/>
        </w:rPr>
      </w:pPr>
      <w:r>
        <w:rPr>
          <w:rFonts w:hint="eastAsia"/>
          <w:b w:val="0"/>
          <w:color w:val="auto"/>
          <w:sz w:val="24"/>
          <w:szCs w:val="22"/>
        </w:rPr>
        <w:t>2</w:t>
      </w:r>
      <w:r>
        <w:rPr>
          <w:rFonts w:hAnsi="宋体"/>
          <w:b w:val="0"/>
          <w:color w:val="auto"/>
          <w:sz w:val="24"/>
          <w:szCs w:val="22"/>
        </w:rPr>
        <w:t>、中标候选人确定方式与推荐原则：</w:t>
      </w:r>
      <w:r>
        <w:rPr>
          <w:rFonts w:hAnsi="宋体"/>
          <w:color w:val="auto"/>
          <w:sz w:val="24"/>
          <w:szCs w:val="22"/>
        </w:rPr>
        <w:t>合理最低价</w:t>
      </w:r>
      <w:r>
        <w:rPr>
          <w:rFonts w:hAnsi="宋体"/>
          <w:b w:val="0"/>
          <w:color w:val="auto"/>
          <w:sz w:val="24"/>
          <w:szCs w:val="22"/>
        </w:rPr>
        <w:t>。</w:t>
      </w:r>
    </w:p>
    <w:p w14:paraId="3FBEF902">
      <w:pPr>
        <w:pStyle w:val="3"/>
        <w:spacing w:before="120" w:after="120" w:line="240" w:lineRule="auto"/>
        <w:rPr>
          <w:rFonts w:hint="eastAsia" w:ascii="Times New Roman" w:hAnsi="宋体" w:eastAsia="宋体" w:cs="Times New Roman"/>
          <w:sz w:val="28"/>
          <w:szCs w:val="28"/>
          <w:highlight w:val="none"/>
        </w:rPr>
      </w:pPr>
      <w:r>
        <w:rPr>
          <w:rFonts w:hint="eastAsia" w:ascii="Times New Roman" w:hAnsi="宋体" w:eastAsia="宋体" w:cs="Times New Roman"/>
          <w:sz w:val="28"/>
          <w:szCs w:val="28"/>
          <w:highlight w:val="none"/>
          <w:lang w:val="en-US" w:eastAsia="zh-CN"/>
        </w:rPr>
        <w:t>7、</w:t>
      </w:r>
      <w:r>
        <w:rPr>
          <w:rFonts w:hint="eastAsia" w:ascii="Times New Roman" w:hAnsi="宋体" w:eastAsia="宋体" w:cs="Times New Roman"/>
          <w:sz w:val="28"/>
          <w:szCs w:val="28"/>
          <w:highlight w:val="none"/>
        </w:rPr>
        <w:t>响应文件要求</w:t>
      </w:r>
    </w:p>
    <w:p w14:paraId="4AA2F924">
      <w:pPr>
        <w:widowControl/>
        <w:spacing w:line="400" w:lineRule="exact"/>
        <w:ind w:firstLine="482"/>
        <w:jc w:val="left"/>
        <w:rPr>
          <w:rFonts w:ascii="Times New Roman" w:hAnsi="宋体" w:eastAsia="宋体" w:cs="Times New Roman"/>
          <w:bCs/>
          <w:sz w:val="24"/>
          <w:highlight w:val="none"/>
          <w:lang w:val="zh-CN"/>
        </w:rPr>
      </w:pPr>
      <w:r>
        <w:rPr>
          <w:rFonts w:ascii="Times New Roman" w:hAnsi="宋体" w:eastAsia="宋体" w:cs="Times New Roman"/>
          <w:bCs/>
          <w:sz w:val="24"/>
          <w:highlight w:val="none"/>
          <w:lang w:val="zh-CN"/>
        </w:rPr>
        <w:t>1、</w:t>
      </w:r>
      <w:r>
        <w:rPr>
          <w:rFonts w:hint="eastAsia" w:ascii="Times New Roman" w:hAnsi="宋体" w:eastAsia="宋体" w:cs="Times New Roman"/>
          <w:bCs/>
          <w:sz w:val="24"/>
          <w:highlight w:val="none"/>
          <w:lang w:val="zh-CN"/>
        </w:rPr>
        <w:t>响应</w:t>
      </w:r>
      <w:r>
        <w:rPr>
          <w:rFonts w:ascii="Times New Roman" w:hAnsi="宋体" w:eastAsia="宋体" w:cs="Times New Roman"/>
          <w:bCs/>
          <w:sz w:val="24"/>
          <w:highlight w:val="none"/>
          <w:lang w:val="zh-CN"/>
        </w:rPr>
        <w:t>文件封面须加盖</w:t>
      </w:r>
      <w:r>
        <w:rPr>
          <w:rFonts w:hint="eastAsia" w:ascii="Times New Roman" w:hAnsi="宋体" w:eastAsia="宋体" w:cs="Times New Roman"/>
          <w:bCs/>
          <w:sz w:val="24"/>
          <w:highlight w:val="none"/>
          <w:lang w:val="zh-CN"/>
        </w:rPr>
        <w:t>响应</w:t>
      </w:r>
      <w:r>
        <w:rPr>
          <w:rFonts w:ascii="Times New Roman" w:hAnsi="宋体" w:eastAsia="宋体" w:cs="Times New Roman"/>
          <w:bCs/>
          <w:sz w:val="24"/>
          <w:highlight w:val="none"/>
          <w:lang w:val="zh-CN"/>
        </w:rPr>
        <w:t>人印章。</w:t>
      </w:r>
    </w:p>
    <w:p w14:paraId="1847228F">
      <w:pPr>
        <w:widowControl/>
        <w:spacing w:line="400" w:lineRule="exact"/>
        <w:ind w:firstLine="482"/>
        <w:jc w:val="left"/>
        <w:rPr>
          <w:rFonts w:ascii="Times New Roman" w:hAnsi="宋体" w:eastAsia="宋体" w:cs="Times New Roman"/>
          <w:bCs/>
          <w:sz w:val="24"/>
          <w:highlight w:val="none"/>
          <w:lang w:val="zh-CN"/>
        </w:rPr>
      </w:pPr>
      <w:r>
        <w:rPr>
          <w:rFonts w:ascii="Times New Roman" w:hAnsi="宋体" w:eastAsia="宋体" w:cs="Times New Roman"/>
          <w:bCs/>
          <w:sz w:val="24"/>
          <w:highlight w:val="none"/>
          <w:lang w:val="zh-CN"/>
        </w:rPr>
        <w:t>2、</w:t>
      </w:r>
      <w:r>
        <w:rPr>
          <w:rFonts w:hint="eastAsia" w:ascii="Times New Roman" w:hAnsi="宋体" w:eastAsia="宋体" w:cs="Times New Roman"/>
          <w:bCs/>
          <w:sz w:val="24"/>
          <w:highlight w:val="none"/>
          <w:lang w:val="zh-CN"/>
        </w:rPr>
        <w:t>报价</w:t>
      </w:r>
      <w:r>
        <w:rPr>
          <w:rFonts w:ascii="Times New Roman" w:hAnsi="宋体" w:eastAsia="宋体" w:cs="Times New Roman"/>
          <w:bCs/>
          <w:sz w:val="24"/>
          <w:highlight w:val="none"/>
          <w:lang w:val="zh-CN"/>
        </w:rPr>
        <w:t>函须由法定代表人（单位负责人）或委托代理人签字或加盖单位公章。</w:t>
      </w:r>
    </w:p>
    <w:p w14:paraId="4DE9BFDC">
      <w:pPr>
        <w:widowControl/>
        <w:spacing w:line="400" w:lineRule="exact"/>
        <w:ind w:firstLine="482"/>
        <w:jc w:val="left"/>
        <w:rPr>
          <w:rFonts w:ascii="Times New Roman" w:hAnsi="宋体" w:eastAsia="宋体" w:cs="Times New Roman"/>
          <w:bCs/>
          <w:sz w:val="24"/>
          <w:highlight w:val="none"/>
          <w:lang w:val="zh-CN"/>
        </w:rPr>
      </w:pPr>
      <w:r>
        <w:rPr>
          <w:rFonts w:ascii="Times New Roman" w:hAnsi="宋体" w:eastAsia="宋体" w:cs="Times New Roman"/>
          <w:bCs/>
          <w:sz w:val="24"/>
          <w:highlight w:val="none"/>
          <w:lang w:val="zh-CN"/>
        </w:rPr>
        <w:t>3、</w:t>
      </w:r>
      <w:r>
        <w:rPr>
          <w:rFonts w:hint="eastAsia" w:ascii="Times New Roman" w:hAnsi="宋体" w:eastAsia="宋体" w:cs="Times New Roman"/>
          <w:bCs/>
          <w:sz w:val="24"/>
          <w:highlight w:val="none"/>
          <w:lang w:val="zh-CN"/>
        </w:rPr>
        <w:t>报价</w:t>
      </w:r>
      <w:r>
        <w:rPr>
          <w:rFonts w:ascii="Times New Roman" w:hAnsi="宋体" w:eastAsia="宋体" w:cs="Times New Roman"/>
          <w:bCs/>
          <w:sz w:val="24"/>
          <w:highlight w:val="none"/>
          <w:lang w:val="zh-CN"/>
        </w:rPr>
        <w:t>函由法定代表人（单位负责人）签字的，应附法定代表人（单位负责人）身份证明，法定代表人（单位负责人）身份证明应加盖单位公章。</w:t>
      </w:r>
      <w:r>
        <w:rPr>
          <w:rFonts w:hint="eastAsia" w:ascii="Times New Roman" w:hAnsi="宋体" w:eastAsia="宋体" w:cs="Times New Roman"/>
          <w:bCs/>
          <w:sz w:val="24"/>
          <w:highlight w:val="none"/>
          <w:lang w:val="zh-CN"/>
        </w:rPr>
        <w:t>报价</w:t>
      </w:r>
      <w:r>
        <w:rPr>
          <w:rFonts w:ascii="Times New Roman" w:hAnsi="宋体" w:eastAsia="宋体" w:cs="Times New Roman"/>
          <w:bCs/>
          <w:sz w:val="24"/>
          <w:highlight w:val="none"/>
          <w:lang w:val="zh-CN"/>
        </w:rPr>
        <w:t>函由代理人签字的，应附授权委托书，授权委托书应由法人签字</w:t>
      </w:r>
      <w:r>
        <w:rPr>
          <w:rFonts w:hint="eastAsia" w:ascii="Times New Roman" w:hAnsi="宋体" w:eastAsia="宋体" w:cs="Times New Roman"/>
          <w:bCs/>
          <w:sz w:val="24"/>
          <w:highlight w:val="none"/>
          <w:lang w:val="en-US" w:eastAsia="zh-CN"/>
        </w:rPr>
        <w:t>并且</w:t>
      </w:r>
      <w:r>
        <w:rPr>
          <w:rFonts w:ascii="Times New Roman" w:hAnsi="宋体" w:eastAsia="宋体" w:cs="Times New Roman"/>
          <w:bCs/>
          <w:sz w:val="24"/>
          <w:highlight w:val="none"/>
          <w:lang w:val="zh-CN"/>
        </w:rPr>
        <w:t>加盖单位公章，被授权人签字。</w:t>
      </w:r>
    </w:p>
    <w:p w14:paraId="373CEC7C">
      <w:pPr>
        <w:widowControl/>
        <w:spacing w:line="400" w:lineRule="exact"/>
        <w:ind w:firstLine="482"/>
        <w:jc w:val="left"/>
        <w:rPr>
          <w:rFonts w:ascii="Times New Roman" w:hAnsi="宋体" w:eastAsia="宋体" w:cs="Times New Roman"/>
          <w:bCs/>
          <w:sz w:val="24"/>
          <w:highlight w:val="none"/>
          <w:lang w:val="zh-CN"/>
        </w:rPr>
      </w:pPr>
      <w:r>
        <w:rPr>
          <w:rFonts w:ascii="Times New Roman" w:hAnsi="宋体" w:eastAsia="宋体" w:cs="Times New Roman"/>
          <w:bCs/>
          <w:sz w:val="24"/>
          <w:highlight w:val="none"/>
          <w:lang w:val="zh-CN"/>
        </w:rPr>
        <w:t>4、</w:t>
      </w:r>
      <w:r>
        <w:rPr>
          <w:rFonts w:hint="eastAsia" w:ascii="Times New Roman" w:hAnsi="宋体" w:eastAsia="宋体" w:cs="Times New Roman"/>
          <w:bCs/>
          <w:sz w:val="24"/>
          <w:highlight w:val="none"/>
          <w:lang w:val="zh-CN"/>
        </w:rPr>
        <w:t>响应</w:t>
      </w:r>
      <w:r>
        <w:rPr>
          <w:rFonts w:ascii="Times New Roman" w:hAnsi="宋体" w:eastAsia="宋体" w:cs="Times New Roman"/>
          <w:bCs/>
          <w:sz w:val="24"/>
          <w:highlight w:val="none"/>
          <w:lang w:val="zh-CN"/>
        </w:rPr>
        <w:t>人应按照</w:t>
      </w:r>
      <w:r>
        <w:rPr>
          <w:rFonts w:hint="eastAsia" w:ascii="Times New Roman" w:hAnsi="宋体" w:eastAsia="宋体" w:cs="Times New Roman"/>
          <w:bCs/>
          <w:sz w:val="24"/>
          <w:highlight w:val="none"/>
          <w:lang w:val="zh-CN" w:eastAsia="zh-CN"/>
        </w:rPr>
        <w:t>询比</w:t>
      </w:r>
      <w:r>
        <w:rPr>
          <w:rFonts w:ascii="Times New Roman" w:hAnsi="宋体" w:eastAsia="宋体" w:cs="Times New Roman"/>
          <w:bCs/>
          <w:sz w:val="24"/>
          <w:highlight w:val="none"/>
          <w:lang w:val="zh-CN"/>
        </w:rPr>
        <w:t>文件要求编制</w:t>
      </w:r>
      <w:r>
        <w:rPr>
          <w:rFonts w:hint="eastAsia" w:ascii="Times New Roman" w:hAnsi="宋体" w:eastAsia="宋体" w:cs="Times New Roman"/>
          <w:bCs/>
          <w:sz w:val="24"/>
          <w:highlight w:val="none"/>
          <w:lang w:val="zh-CN"/>
        </w:rPr>
        <w:t>响应</w:t>
      </w:r>
      <w:r>
        <w:rPr>
          <w:rFonts w:ascii="Times New Roman" w:hAnsi="宋体" w:eastAsia="宋体" w:cs="Times New Roman"/>
          <w:bCs/>
          <w:sz w:val="24"/>
          <w:highlight w:val="none"/>
          <w:lang w:val="zh-CN"/>
        </w:rPr>
        <w:t>文件</w:t>
      </w:r>
      <w:r>
        <w:rPr>
          <w:rFonts w:hint="eastAsia" w:ascii="Times New Roman" w:hAnsi="宋体" w:eastAsia="宋体" w:cs="Times New Roman"/>
          <w:bCs/>
          <w:sz w:val="24"/>
          <w:highlight w:val="none"/>
          <w:lang w:val="zh-CN"/>
        </w:rPr>
        <w:t>1</w:t>
      </w:r>
      <w:r>
        <w:rPr>
          <w:rFonts w:ascii="Times New Roman" w:hAnsi="宋体" w:eastAsia="宋体" w:cs="Times New Roman"/>
          <w:bCs/>
          <w:sz w:val="24"/>
          <w:highlight w:val="none"/>
          <w:lang w:val="zh-CN"/>
        </w:rPr>
        <w:t>份</w:t>
      </w:r>
      <w:r>
        <w:rPr>
          <w:rFonts w:hint="eastAsia" w:ascii="Times New Roman" w:hAnsi="宋体" w:eastAsia="宋体" w:cs="Times New Roman"/>
          <w:bCs/>
          <w:sz w:val="24"/>
          <w:highlight w:val="none"/>
          <w:lang w:val="zh-CN"/>
        </w:rPr>
        <w:t>。</w:t>
      </w:r>
    </w:p>
    <w:p w14:paraId="7C7C3470">
      <w:pPr>
        <w:widowControl/>
        <w:spacing w:line="400" w:lineRule="exact"/>
        <w:ind w:firstLine="482"/>
        <w:jc w:val="left"/>
        <w:rPr>
          <w:rFonts w:ascii="Times New Roman" w:hAnsi="宋体" w:eastAsia="宋体" w:cs="Times New Roman"/>
          <w:bCs/>
          <w:sz w:val="24"/>
          <w:highlight w:val="none"/>
          <w:lang w:val="zh-CN"/>
        </w:rPr>
      </w:pPr>
      <w:r>
        <w:rPr>
          <w:rFonts w:ascii="Times New Roman" w:hAnsi="宋体" w:eastAsia="宋体" w:cs="Times New Roman"/>
          <w:bCs/>
          <w:sz w:val="24"/>
          <w:highlight w:val="none"/>
          <w:lang w:val="zh-CN"/>
        </w:rPr>
        <w:t>5、</w:t>
      </w:r>
      <w:r>
        <w:rPr>
          <w:rFonts w:hint="eastAsia" w:ascii="Times New Roman" w:hAnsi="宋体" w:eastAsia="宋体" w:cs="Times New Roman"/>
          <w:bCs/>
          <w:sz w:val="24"/>
          <w:highlight w:val="none"/>
          <w:lang w:val="zh-CN"/>
        </w:rPr>
        <w:t>响应</w:t>
      </w:r>
      <w:r>
        <w:rPr>
          <w:rFonts w:ascii="Times New Roman" w:hAnsi="宋体" w:eastAsia="宋体" w:cs="Times New Roman"/>
          <w:bCs/>
          <w:sz w:val="24"/>
          <w:highlight w:val="none"/>
          <w:lang w:val="zh-CN"/>
        </w:rPr>
        <w:t>文件为 A4 大小，采用胶装方式装订；封面均按</w:t>
      </w:r>
      <w:r>
        <w:rPr>
          <w:rFonts w:hint="eastAsia" w:ascii="Times New Roman" w:hAnsi="宋体" w:eastAsia="宋体" w:cs="Times New Roman"/>
          <w:bCs/>
          <w:sz w:val="24"/>
          <w:highlight w:val="none"/>
          <w:lang w:val="zh-CN" w:eastAsia="zh-CN"/>
        </w:rPr>
        <w:t>询比</w:t>
      </w:r>
      <w:r>
        <w:rPr>
          <w:rFonts w:ascii="Times New Roman" w:hAnsi="宋体" w:eastAsia="宋体" w:cs="Times New Roman"/>
          <w:bCs/>
          <w:sz w:val="24"/>
          <w:highlight w:val="none"/>
          <w:lang w:val="zh-CN"/>
        </w:rPr>
        <w:t>文件要求以黑体字标明工程名称字样，并在密封处加盖骑缝章。</w:t>
      </w:r>
    </w:p>
    <w:p w14:paraId="5D013ADA">
      <w:pPr>
        <w:widowControl/>
        <w:spacing w:line="400" w:lineRule="exact"/>
        <w:ind w:firstLine="482"/>
        <w:jc w:val="left"/>
        <w:rPr>
          <w:rFonts w:hint="eastAsia" w:ascii="Times New Roman" w:hAnsi="宋体" w:eastAsia="宋体" w:cs="Times New Roman"/>
          <w:b/>
          <w:bCs w:val="0"/>
          <w:sz w:val="24"/>
          <w:highlight w:val="none"/>
          <w:lang w:val="en-US" w:eastAsia="zh-CN"/>
        </w:rPr>
      </w:pPr>
      <w:r>
        <w:rPr>
          <w:rFonts w:hint="eastAsia" w:ascii="Times New Roman" w:hAnsi="宋体" w:eastAsia="宋体" w:cs="Times New Roman"/>
          <w:b/>
          <w:bCs w:val="0"/>
          <w:sz w:val="24"/>
          <w:highlight w:val="none"/>
          <w:lang w:val="en-US" w:eastAsia="zh-CN"/>
        </w:rPr>
        <w:t>6、未能完全响应采购文件要求的响应文件视为无效。</w:t>
      </w:r>
    </w:p>
    <w:p w14:paraId="1912FD97">
      <w:pPr>
        <w:pStyle w:val="16"/>
        <w:ind w:firstLine="480" w:firstLineChars="200"/>
        <w:rPr>
          <w:rFonts w:hAnsi="宋体"/>
          <w:b w:val="0"/>
          <w:color w:val="auto"/>
          <w:sz w:val="24"/>
          <w:szCs w:val="22"/>
        </w:rPr>
      </w:pPr>
    </w:p>
    <w:p w14:paraId="4B53F6B5">
      <w:pPr>
        <w:pStyle w:val="16"/>
        <w:ind w:firstLine="0"/>
        <w:rPr>
          <w:b w:val="0"/>
          <w:color w:val="auto"/>
          <w:sz w:val="24"/>
          <w:szCs w:val="22"/>
        </w:rPr>
      </w:pPr>
    </w:p>
    <w:p w14:paraId="68225F6C">
      <w:pPr>
        <w:pStyle w:val="16"/>
        <w:ind w:firstLine="0"/>
        <w:rPr>
          <w:b w:val="0"/>
          <w:color w:val="auto"/>
          <w:sz w:val="24"/>
          <w:szCs w:val="22"/>
        </w:rPr>
      </w:pPr>
    </w:p>
    <w:p w14:paraId="1587990C">
      <w:pPr>
        <w:pStyle w:val="16"/>
        <w:ind w:firstLine="0"/>
        <w:rPr>
          <w:b w:val="0"/>
          <w:color w:val="auto"/>
          <w:sz w:val="24"/>
          <w:szCs w:val="22"/>
        </w:rPr>
      </w:pPr>
    </w:p>
    <w:p w14:paraId="624282DE">
      <w:pPr>
        <w:pStyle w:val="16"/>
        <w:ind w:firstLine="0"/>
        <w:rPr>
          <w:b w:val="0"/>
          <w:color w:val="auto"/>
          <w:sz w:val="24"/>
          <w:szCs w:val="22"/>
        </w:rPr>
      </w:pPr>
    </w:p>
    <w:p w14:paraId="6A0DB5E7">
      <w:pPr>
        <w:pStyle w:val="16"/>
        <w:ind w:firstLine="0"/>
        <w:rPr>
          <w:b w:val="0"/>
          <w:color w:val="auto"/>
          <w:sz w:val="24"/>
          <w:szCs w:val="22"/>
        </w:rPr>
      </w:pPr>
    </w:p>
    <w:p w14:paraId="2D7E6B82">
      <w:pPr>
        <w:pStyle w:val="16"/>
        <w:ind w:firstLine="0"/>
        <w:rPr>
          <w:b w:val="0"/>
          <w:color w:val="auto"/>
          <w:sz w:val="24"/>
          <w:szCs w:val="22"/>
        </w:rPr>
      </w:pPr>
    </w:p>
    <w:p w14:paraId="4463BE6D">
      <w:pPr>
        <w:pStyle w:val="16"/>
        <w:ind w:firstLine="0"/>
        <w:rPr>
          <w:b w:val="0"/>
          <w:color w:val="auto"/>
          <w:sz w:val="24"/>
          <w:szCs w:val="22"/>
        </w:rPr>
      </w:pPr>
    </w:p>
    <w:p w14:paraId="197C5D59">
      <w:pPr>
        <w:pStyle w:val="16"/>
        <w:ind w:firstLine="0"/>
        <w:rPr>
          <w:b w:val="0"/>
          <w:color w:val="auto"/>
          <w:sz w:val="24"/>
          <w:szCs w:val="22"/>
        </w:rPr>
      </w:pPr>
    </w:p>
    <w:p w14:paraId="1D5E1810">
      <w:pPr>
        <w:pStyle w:val="16"/>
        <w:ind w:firstLine="0"/>
        <w:rPr>
          <w:b w:val="0"/>
          <w:color w:val="auto"/>
          <w:sz w:val="24"/>
          <w:szCs w:val="22"/>
        </w:rPr>
      </w:pPr>
    </w:p>
    <w:p w14:paraId="7CFB9E6C">
      <w:pPr>
        <w:pStyle w:val="16"/>
        <w:ind w:firstLine="0"/>
        <w:rPr>
          <w:b w:val="0"/>
          <w:color w:val="auto"/>
          <w:sz w:val="24"/>
          <w:szCs w:val="22"/>
        </w:rPr>
      </w:pPr>
    </w:p>
    <w:p w14:paraId="4DBBB411">
      <w:pPr>
        <w:pStyle w:val="16"/>
        <w:ind w:firstLine="0"/>
        <w:rPr>
          <w:b w:val="0"/>
          <w:color w:val="auto"/>
          <w:sz w:val="24"/>
          <w:szCs w:val="22"/>
        </w:rPr>
      </w:pPr>
    </w:p>
    <w:p w14:paraId="4C13B0EB">
      <w:pPr>
        <w:pStyle w:val="16"/>
        <w:ind w:firstLine="0"/>
        <w:rPr>
          <w:b w:val="0"/>
          <w:color w:val="auto"/>
          <w:sz w:val="24"/>
          <w:szCs w:val="22"/>
        </w:rPr>
      </w:pPr>
    </w:p>
    <w:p w14:paraId="38FEF158">
      <w:pPr>
        <w:pStyle w:val="16"/>
        <w:ind w:firstLine="0"/>
        <w:rPr>
          <w:b w:val="0"/>
          <w:color w:val="auto"/>
          <w:sz w:val="24"/>
          <w:szCs w:val="22"/>
        </w:rPr>
      </w:pPr>
    </w:p>
    <w:p w14:paraId="28D4D3F5">
      <w:pPr>
        <w:pStyle w:val="16"/>
        <w:ind w:firstLine="0"/>
        <w:rPr>
          <w:b w:val="0"/>
          <w:color w:val="auto"/>
          <w:sz w:val="24"/>
          <w:szCs w:val="22"/>
        </w:rPr>
      </w:pPr>
    </w:p>
    <w:p w14:paraId="48CBDDC6">
      <w:pPr>
        <w:pStyle w:val="16"/>
        <w:ind w:firstLine="0"/>
        <w:rPr>
          <w:b w:val="0"/>
          <w:color w:val="auto"/>
          <w:sz w:val="24"/>
          <w:szCs w:val="22"/>
        </w:rPr>
      </w:pPr>
    </w:p>
    <w:p w14:paraId="11E38E1E">
      <w:pPr>
        <w:pStyle w:val="16"/>
        <w:ind w:firstLine="0"/>
        <w:rPr>
          <w:b w:val="0"/>
          <w:color w:val="auto"/>
          <w:sz w:val="24"/>
          <w:szCs w:val="22"/>
        </w:rPr>
      </w:pPr>
    </w:p>
    <w:p w14:paraId="394EB9C3">
      <w:pPr>
        <w:pStyle w:val="16"/>
        <w:ind w:firstLine="0"/>
        <w:rPr>
          <w:b w:val="0"/>
          <w:color w:val="auto"/>
          <w:sz w:val="24"/>
          <w:szCs w:val="22"/>
        </w:rPr>
      </w:pPr>
    </w:p>
    <w:p w14:paraId="07C34BA2">
      <w:pPr>
        <w:pStyle w:val="16"/>
        <w:ind w:firstLine="0"/>
        <w:rPr>
          <w:b w:val="0"/>
          <w:color w:val="auto"/>
          <w:sz w:val="24"/>
          <w:szCs w:val="22"/>
        </w:rPr>
      </w:pPr>
    </w:p>
    <w:p w14:paraId="49A6C7BD">
      <w:pPr>
        <w:pStyle w:val="16"/>
        <w:ind w:firstLine="0"/>
        <w:rPr>
          <w:b w:val="0"/>
          <w:color w:val="auto"/>
          <w:sz w:val="24"/>
          <w:szCs w:val="22"/>
        </w:rPr>
      </w:pPr>
    </w:p>
    <w:p w14:paraId="678A8689">
      <w:pPr>
        <w:pStyle w:val="2"/>
        <w:spacing w:before="0" w:after="0" w:line="240" w:lineRule="auto"/>
        <w:jc w:val="center"/>
        <w:rPr>
          <w:rFonts w:ascii="Times New Roman" w:hAnsi="Times New Roman" w:eastAsia="宋体" w:cs="Times New Roman"/>
          <w:sz w:val="32"/>
          <w:szCs w:val="32"/>
        </w:rPr>
      </w:pPr>
      <w:bookmarkStart w:id="19" w:name="_Toc181871143"/>
      <w:bookmarkStart w:id="20" w:name="_Toc181871817"/>
      <w:r>
        <w:rPr>
          <w:rFonts w:ascii="Times New Roman" w:hAnsi="宋体" w:eastAsia="宋体" w:cs="Times New Roman"/>
          <w:sz w:val="32"/>
          <w:szCs w:val="32"/>
        </w:rPr>
        <w:t>第</w:t>
      </w:r>
      <w:r>
        <w:rPr>
          <w:rFonts w:hint="eastAsia" w:ascii="Times New Roman" w:hAnsi="宋体" w:eastAsia="宋体" w:cs="Times New Roman"/>
          <w:sz w:val="32"/>
          <w:szCs w:val="32"/>
        </w:rPr>
        <w:t>二</w:t>
      </w:r>
      <w:r>
        <w:rPr>
          <w:rFonts w:ascii="Times New Roman" w:hAnsi="宋体" w:eastAsia="宋体" w:cs="Times New Roman"/>
          <w:sz w:val="32"/>
          <w:szCs w:val="32"/>
        </w:rPr>
        <w:t>部分</w:t>
      </w:r>
      <w:r>
        <w:rPr>
          <w:rFonts w:hint="eastAsia" w:ascii="Times New Roman" w:hAnsi="宋体" w:eastAsia="宋体" w:cs="Times New Roman"/>
          <w:sz w:val="32"/>
          <w:szCs w:val="32"/>
        </w:rPr>
        <w:t xml:space="preserve">  </w:t>
      </w:r>
      <w:r>
        <w:rPr>
          <w:rFonts w:ascii="Times New Roman" w:hAnsi="宋体" w:eastAsia="宋体" w:cs="Times New Roman"/>
          <w:sz w:val="32"/>
          <w:szCs w:val="32"/>
        </w:rPr>
        <w:t>合同条款及格式</w:t>
      </w:r>
      <w:bookmarkEnd w:id="19"/>
      <w:bookmarkEnd w:id="20"/>
    </w:p>
    <w:p w14:paraId="27AB46C0">
      <w:pPr>
        <w:jc w:val="center"/>
        <w:rPr>
          <w:rFonts w:ascii="Times New Roman" w:hAnsi="宋体" w:eastAsia="宋体" w:cs="Times New Roman"/>
          <w:b/>
          <w:sz w:val="36"/>
          <w:szCs w:val="36"/>
        </w:rPr>
      </w:pPr>
    </w:p>
    <w:p w14:paraId="47697B5C">
      <w:pPr>
        <w:jc w:val="center"/>
        <w:rPr>
          <w:rFonts w:ascii="Times New Roman" w:hAnsi="Times New Roman" w:eastAsia="宋体" w:cs="Times New Roman"/>
          <w:b/>
          <w:sz w:val="36"/>
          <w:szCs w:val="36"/>
        </w:rPr>
      </w:pPr>
      <w:r>
        <w:rPr>
          <w:rFonts w:ascii="Times New Roman" w:hAnsi="宋体" w:eastAsia="宋体" w:cs="Times New Roman"/>
          <w:b/>
          <w:sz w:val="36"/>
          <w:szCs w:val="36"/>
        </w:rPr>
        <w:t>常州市武进区</w:t>
      </w:r>
      <w:r>
        <w:rPr>
          <w:rFonts w:hint="eastAsia" w:ascii="Times New Roman" w:hAnsi="宋体" w:eastAsia="宋体" w:cs="Times New Roman"/>
          <w:b/>
          <w:sz w:val="36"/>
          <w:szCs w:val="36"/>
        </w:rPr>
        <w:t>污水</w:t>
      </w:r>
      <w:r>
        <w:rPr>
          <w:rFonts w:ascii="Times New Roman" w:hAnsi="宋体" w:eastAsia="宋体" w:cs="Times New Roman"/>
          <w:b/>
          <w:sz w:val="36"/>
          <w:szCs w:val="36"/>
        </w:rPr>
        <w:t>提升改造工程</w:t>
      </w:r>
    </w:p>
    <w:p w14:paraId="70AA38B5">
      <w:pPr>
        <w:jc w:val="center"/>
        <w:rPr>
          <w:rFonts w:ascii="Times New Roman" w:hAnsi="宋体" w:eastAsia="宋体" w:cs="Times New Roman"/>
          <w:b/>
          <w:sz w:val="36"/>
          <w:szCs w:val="36"/>
        </w:rPr>
      </w:pPr>
      <w:r>
        <w:rPr>
          <w:rFonts w:ascii="Times New Roman" w:hAnsi="宋体" w:eastAsia="宋体" w:cs="Times New Roman"/>
          <w:b/>
          <w:sz w:val="36"/>
          <w:szCs w:val="36"/>
        </w:rPr>
        <w:t>辅助工作分包</w:t>
      </w:r>
    </w:p>
    <w:p w14:paraId="7A18E3B7">
      <w:pPr>
        <w:jc w:val="center"/>
        <w:rPr>
          <w:rFonts w:ascii="Times New Roman" w:hAnsi="宋体" w:eastAsia="宋体" w:cs="Times New Roman"/>
          <w:b/>
          <w:sz w:val="36"/>
          <w:szCs w:val="36"/>
        </w:rPr>
      </w:pPr>
    </w:p>
    <w:p w14:paraId="3184309C">
      <w:pPr>
        <w:jc w:val="center"/>
        <w:rPr>
          <w:rFonts w:ascii="Times New Roman" w:hAnsi="宋体" w:eastAsia="宋体" w:cs="Times New Roman"/>
          <w:b/>
          <w:sz w:val="36"/>
          <w:szCs w:val="36"/>
        </w:rPr>
      </w:pPr>
    </w:p>
    <w:p w14:paraId="50442413">
      <w:pPr>
        <w:jc w:val="center"/>
        <w:rPr>
          <w:rFonts w:ascii="Times New Roman" w:hAnsi="宋体" w:eastAsia="宋体" w:cs="Times New Roman"/>
          <w:b/>
          <w:sz w:val="36"/>
          <w:szCs w:val="36"/>
        </w:rPr>
      </w:pPr>
      <w:r>
        <w:rPr>
          <w:rFonts w:hint="eastAsia" w:ascii="Times New Roman" w:hAnsi="宋体" w:eastAsia="宋体" w:cs="Times New Roman"/>
          <w:b/>
          <w:sz w:val="36"/>
          <w:szCs w:val="36"/>
        </w:rPr>
        <w:t>采购合同</w:t>
      </w:r>
    </w:p>
    <w:p w14:paraId="7BDEB78A">
      <w:pPr>
        <w:jc w:val="center"/>
        <w:rPr>
          <w:rFonts w:ascii="Times New Roman" w:hAnsi="宋体" w:eastAsia="宋体" w:cs="Times New Roman"/>
          <w:b/>
          <w:sz w:val="36"/>
          <w:szCs w:val="36"/>
        </w:rPr>
      </w:pPr>
    </w:p>
    <w:p w14:paraId="2C8D7262">
      <w:pPr>
        <w:jc w:val="center"/>
        <w:rPr>
          <w:rFonts w:ascii="Times New Roman" w:hAnsi="宋体" w:eastAsia="宋体" w:cs="Times New Roman"/>
          <w:b/>
          <w:sz w:val="36"/>
          <w:szCs w:val="36"/>
        </w:rPr>
      </w:pPr>
    </w:p>
    <w:p w14:paraId="13EC4365">
      <w:pPr>
        <w:jc w:val="center"/>
        <w:rPr>
          <w:rFonts w:ascii="Times New Roman" w:hAnsi="宋体" w:eastAsia="宋体" w:cs="Times New Roman"/>
          <w:b/>
          <w:sz w:val="36"/>
          <w:szCs w:val="36"/>
        </w:rPr>
      </w:pPr>
    </w:p>
    <w:p w14:paraId="72B8F292">
      <w:pPr>
        <w:jc w:val="center"/>
        <w:rPr>
          <w:rFonts w:ascii="Times New Roman" w:hAnsi="宋体" w:eastAsia="宋体" w:cs="Times New Roman"/>
          <w:b/>
          <w:sz w:val="36"/>
          <w:szCs w:val="36"/>
        </w:rPr>
      </w:pPr>
    </w:p>
    <w:p w14:paraId="6A15D9DF">
      <w:pPr>
        <w:jc w:val="center"/>
        <w:rPr>
          <w:rFonts w:ascii="Times New Roman" w:hAnsi="宋体" w:eastAsia="宋体" w:cs="Times New Roman"/>
          <w:b/>
          <w:sz w:val="36"/>
          <w:szCs w:val="36"/>
        </w:rPr>
      </w:pPr>
    </w:p>
    <w:p w14:paraId="171298F7">
      <w:pPr>
        <w:jc w:val="center"/>
        <w:rPr>
          <w:rFonts w:ascii="Times New Roman" w:hAnsi="宋体" w:eastAsia="宋体" w:cs="Times New Roman"/>
          <w:b/>
          <w:sz w:val="36"/>
          <w:szCs w:val="36"/>
        </w:rPr>
      </w:pPr>
    </w:p>
    <w:p w14:paraId="49A2AD9E">
      <w:pPr>
        <w:jc w:val="center"/>
        <w:rPr>
          <w:rFonts w:ascii="Times New Roman" w:hAnsi="宋体" w:eastAsia="宋体" w:cs="Times New Roman"/>
          <w:b/>
          <w:sz w:val="36"/>
          <w:szCs w:val="36"/>
        </w:rPr>
      </w:pPr>
    </w:p>
    <w:p w14:paraId="45B0D82A">
      <w:pPr>
        <w:jc w:val="center"/>
        <w:rPr>
          <w:rFonts w:ascii="Times New Roman" w:hAnsi="宋体" w:eastAsia="宋体" w:cs="Times New Roman"/>
          <w:b/>
          <w:sz w:val="36"/>
          <w:szCs w:val="36"/>
        </w:rPr>
      </w:pPr>
    </w:p>
    <w:p w14:paraId="0EAED2A8">
      <w:pPr>
        <w:jc w:val="center"/>
        <w:rPr>
          <w:rFonts w:ascii="Times New Roman" w:hAnsi="Times New Roman" w:eastAsia="宋体" w:cs="Times New Roman"/>
          <w:b/>
          <w:sz w:val="36"/>
          <w:szCs w:val="36"/>
        </w:rPr>
      </w:pPr>
    </w:p>
    <w:p w14:paraId="2593B0C8">
      <w:pPr>
        <w:spacing w:line="360" w:lineRule="auto"/>
        <w:jc w:val="left"/>
        <w:rPr>
          <w:rFonts w:ascii="Times New Roman" w:hAnsi="Times New Roman" w:eastAsia="宋体" w:cs="Times New Roman"/>
          <w:sz w:val="28"/>
          <w:szCs w:val="28"/>
          <w:u w:val="single"/>
        </w:rPr>
      </w:pPr>
      <w:r>
        <w:rPr>
          <w:rFonts w:ascii="Times New Roman" w:hAnsi="宋体" w:eastAsia="宋体" w:cs="Times New Roman"/>
          <w:sz w:val="28"/>
          <w:szCs w:val="28"/>
        </w:rPr>
        <w:t>甲方（采购人）：江苏中煤地质工程研究院有限公司</w:t>
      </w:r>
    </w:p>
    <w:p w14:paraId="66EABF56">
      <w:pPr>
        <w:spacing w:line="360" w:lineRule="auto"/>
        <w:jc w:val="left"/>
        <w:rPr>
          <w:rFonts w:ascii="Times New Roman" w:hAnsi="Times New Roman" w:eastAsia="宋体" w:cs="Times New Roman"/>
          <w:sz w:val="28"/>
          <w:szCs w:val="28"/>
          <w:u w:val="single"/>
        </w:rPr>
      </w:pPr>
      <w:r>
        <w:rPr>
          <w:rFonts w:ascii="Times New Roman" w:hAnsi="宋体" w:eastAsia="宋体" w:cs="Times New Roman"/>
          <w:sz w:val="28"/>
          <w:szCs w:val="28"/>
        </w:rPr>
        <w:t>乙方（供应商）：</w:t>
      </w:r>
    </w:p>
    <w:p w14:paraId="2D9EE944">
      <w:pPr>
        <w:spacing w:line="360" w:lineRule="auto"/>
        <w:jc w:val="left"/>
        <w:rPr>
          <w:rFonts w:ascii="Times New Roman" w:hAnsi="Times New Roman" w:eastAsia="宋体" w:cs="Times New Roman"/>
          <w:sz w:val="28"/>
          <w:szCs w:val="28"/>
          <w:u w:val="single"/>
        </w:rPr>
      </w:pPr>
      <w:r>
        <w:rPr>
          <w:rFonts w:ascii="Times New Roman" w:hAnsi="宋体" w:eastAsia="宋体" w:cs="Times New Roman"/>
          <w:sz w:val="28"/>
          <w:szCs w:val="28"/>
        </w:rPr>
        <w:t>签订时间：</w:t>
      </w:r>
    </w:p>
    <w:p w14:paraId="4CD1C5E2">
      <w:pPr>
        <w:spacing w:line="360" w:lineRule="auto"/>
        <w:jc w:val="left"/>
        <w:rPr>
          <w:rFonts w:ascii="Times New Roman" w:hAnsi="Times New Roman" w:eastAsia="宋体" w:cs="Times New Roman"/>
          <w:sz w:val="28"/>
          <w:szCs w:val="28"/>
          <w:u w:val="single"/>
        </w:rPr>
      </w:pPr>
      <w:r>
        <w:rPr>
          <w:rFonts w:ascii="Times New Roman" w:hAnsi="宋体" w:eastAsia="宋体" w:cs="Times New Roman"/>
          <w:sz w:val="28"/>
          <w:szCs w:val="28"/>
        </w:rPr>
        <w:t>签订地点：江苏常州</w:t>
      </w:r>
    </w:p>
    <w:p w14:paraId="5B97E0B5"/>
    <w:p w14:paraId="184C6C30"/>
    <w:p w14:paraId="5541BEE4"/>
    <w:p w14:paraId="1A72FA18"/>
    <w:p w14:paraId="2196B210"/>
    <w:p w14:paraId="384A5028"/>
    <w:p w14:paraId="61FAC82B"/>
    <w:p w14:paraId="67AB82DB">
      <w:pPr>
        <w:ind w:firstLine="420" w:firstLineChars="200"/>
        <w:jc w:val="left"/>
        <w:rPr>
          <w:rFonts w:ascii="宋体" w:hAnsi="宋体"/>
          <w:szCs w:val="21"/>
        </w:rPr>
      </w:pPr>
      <w:r>
        <w:rPr>
          <w:rFonts w:hint="eastAsia" w:ascii="宋体" w:hAnsi="宋体"/>
          <w:szCs w:val="21"/>
        </w:rPr>
        <w:t>甲、乙双方根据《中华人民共和国民法通则》、《中华人民共和国合同法》以其他法律规定，遵循平等、自愿、和诚实信用的原则；双方就甲方承建的工程的提供服务交由乙方实施，经友好协商一致，达成如下条款，以资共同信守。</w:t>
      </w:r>
    </w:p>
    <w:p w14:paraId="545D6479">
      <w:pPr>
        <w:adjustRightInd w:val="0"/>
        <w:snapToGrid w:val="0"/>
        <w:jc w:val="left"/>
        <w:outlineLvl w:val="1"/>
        <w:rPr>
          <w:rFonts w:ascii="宋体" w:hAnsi="宋体" w:cs="宋体"/>
          <w:bCs/>
          <w:szCs w:val="21"/>
        </w:rPr>
      </w:pPr>
      <w:r>
        <w:rPr>
          <w:rFonts w:hint="eastAsia" w:ascii="宋体" w:hAnsi="宋体" w:cs="宋体"/>
          <w:bCs/>
          <w:szCs w:val="21"/>
        </w:rPr>
        <w:t>一、分包工程概况</w:t>
      </w:r>
    </w:p>
    <w:p w14:paraId="2FBB670B">
      <w:pPr>
        <w:adjustRightInd w:val="0"/>
        <w:snapToGrid w:val="0"/>
        <w:ind w:firstLine="420" w:firstLineChars="200"/>
        <w:jc w:val="left"/>
        <w:outlineLvl w:val="1"/>
        <w:rPr>
          <w:rFonts w:ascii="宋体" w:hAnsi="宋体"/>
          <w:szCs w:val="21"/>
        </w:rPr>
      </w:pPr>
      <w:r>
        <w:rPr>
          <w:rFonts w:hint="eastAsia" w:ascii="宋体" w:hAnsi="宋体" w:cs="宋体"/>
          <w:szCs w:val="21"/>
        </w:rPr>
        <w:t>1、工程名称：</w:t>
      </w:r>
    </w:p>
    <w:p w14:paraId="031B8F8D">
      <w:pPr>
        <w:adjustRightInd w:val="0"/>
        <w:snapToGrid w:val="0"/>
        <w:ind w:firstLine="420" w:firstLineChars="200"/>
        <w:jc w:val="left"/>
        <w:rPr>
          <w:rFonts w:ascii="宋体" w:hAnsi="宋体" w:cs="宋体"/>
          <w:szCs w:val="21"/>
          <w:u w:val="single"/>
        </w:rPr>
      </w:pPr>
      <w:r>
        <w:rPr>
          <w:rFonts w:hint="eastAsia" w:ascii="宋体" w:hAnsi="宋体" w:cs="宋体"/>
          <w:szCs w:val="21"/>
        </w:rPr>
        <w:t>2、工程地点：</w:t>
      </w:r>
    </w:p>
    <w:p w14:paraId="4E35D4B4">
      <w:pPr>
        <w:adjustRightInd w:val="0"/>
        <w:snapToGrid w:val="0"/>
        <w:ind w:firstLine="420" w:firstLineChars="200"/>
        <w:jc w:val="left"/>
        <w:rPr>
          <w:rFonts w:ascii="宋体" w:hAnsi="宋体" w:cs="宋体"/>
          <w:szCs w:val="21"/>
          <w:u w:val="single"/>
        </w:rPr>
      </w:pPr>
      <w:r>
        <w:rPr>
          <w:rFonts w:hint="eastAsia" w:ascii="宋体" w:hAnsi="宋体" w:cs="宋体"/>
          <w:szCs w:val="21"/>
        </w:rPr>
        <w:t>3、分包内容：</w:t>
      </w:r>
    </w:p>
    <w:p w14:paraId="54194FBD">
      <w:pPr>
        <w:adjustRightInd w:val="0"/>
        <w:snapToGrid w:val="0"/>
        <w:ind w:left="420" w:hanging="420" w:hangingChars="200"/>
        <w:jc w:val="left"/>
        <w:outlineLvl w:val="1"/>
        <w:rPr>
          <w:rFonts w:ascii="宋体" w:hAnsi="宋体" w:cs="宋体"/>
          <w:bCs/>
          <w:szCs w:val="21"/>
        </w:rPr>
      </w:pPr>
      <w:r>
        <w:rPr>
          <w:rFonts w:hint="eastAsia" w:ascii="宋体" w:hAnsi="宋体" w:cs="宋体"/>
          <w:bCs/>
          <w:szCs w:val="21"/>
        </w:rPr>
        <w:t>二、工期要求</w:t>
      </w:r>
    </w:p>
    <w:p w14:paraId="6DCE6729">
      <w:pPr>
        <w:adjustRightInd w:val="0"/>
        <w:snapToGrid w:val="0"/>
        <w:jc w:val="left"/>
        <w:rPr>
          <w:rFonts w:ascii="宋体" w:hAnsi="宋体" w:cs="宋体"/>
          <w:szCs w:val="21"/>
        </w:rPr>
      </w:pPr>
      <w:r>
        <w:rPr>
          <w:rFonts w:hint="eastAsia" w:ascii="宋体" w:hAnsi="宋体" w:cs="宋体"/>
          <w:szCs w:val="21"/>
        </w:rPr>
        <w:t>计划开工日期：年月日，具体开工日期甲方提前7天书面通知；</w:t>
      </w:r>
    </w:p>
    <w:p w14:paraId="3E5C8024">
      <w:pPr>
        <w:adjustRightInd w:val="0"/>
        <w:snapToGrid w:val="0"/>
        <w:jc w:val="left"/>
        <w:rPr>
          <w:rFonts w:ascii="宋体" w:hAnsi="宋体" w:cs="宋体"/>
          <w:szCs w:val="21"/>
        </w:rPr>
      </w:pPr>
      <w:r>
        <w:rPr>
          <w:rFonts w:hint="eastAsia" w:ascii="宋体" w:hAnsi="宋体" w:cs="宋体"/>
          <w:szCs w:val="21"/>
        </w:rPr>
        <w:t>计划完工日期：年月日；</w:t>
      </w:r>
    </w:p>
    <w:p w14:paraId="1D19D893">
      <w:pPr>
        <w:adjustRightInd w:val="0"/>
        <w:snapToGrid w:val="0"/>
        <w:jc w:val="left"/>
        <w:rPr>
          <w:szCs w:val="21"/>
        </w:rPr>
      </w:pPr>
      <w:r>
        <w:rPr>
          <w:rFonts w:hint="eastAsia" w:ascii="宋体" w:hAnsi="宋体" w:cs="宋体"/>
          <w:szCs w:val="21"/>
        </w:rPr>
        <w:t>工期总日历天数</w:t>
      </w:r>
      <w:r>
        <w:rPr>
          <w:rFonts w:hint="eastAsia" w:ascii="宋体" w:hAnsi="宋体" w:cs="宋体"/>
          <w:szCs w:val="21"/>
          <w:u w:val="single"/>
        </w:rPr>
        <w:t xml:space="preserve">     </w:t>
      </w:r>
      <w:r>
        <w:rPr>
          <w:rFonts w:hint="eastAsia" w:ascii="宋体" w:hAnsi="宋体" w:cs="宋体"/>
          <w:szCs w:val="21"/>
        </w:rPr>
        <w:t>天。工期总日历天数与根据前述计划开工完工日期计算的工期不一致的，以工期总日历天数为准。</w:t>
      </w:r>
    </w:p>
    <w:p w14:paraId="26D35C90">
      <w:pPr>
        <w:numPr>
          <w:ilvl w:val="0"/>
          <w:numId w:val="1"/>
        </w:numPr>
        <w:adjustRightInd w:val="0"/>
        <w:snapToGrid w:val="0"/>
        <w:ind w:left="420" w:hanging="420" w:hangingChars="200"/>
        <w:jc w:val="left"/>
        <w:outlineLvl w:val="1"/>
        <w:rPr>
          <w:rFonts w:ascii="宋体" w:hAnsi="宋体" w:cs="宋体"/>
          <w:bCs/>
          <w:szCs w:val="21"/>
        </w:rPr>
      </w:pPr>
      <w:r>
        <w:rPr>
          <w:rFonts w:hint="eastAsia" w:ascii="宋体" w:hAnsi="宋体" w:cs="宋体"/>
          <w:bCs/>
          <w:szCs w:val="21"/>
        </w:rPr>
        <w:t>承包方式：</w:t>
      </w:r>
    </w:p>
    <w:p w14:paraId="7420B6C0">
      <w:pPr>
        <w:ind w:left="401"/>
        <w:jc w:val="left"/>
        <w:rPr>
          <w:rFonts w:ascii="宋体" w:hAnsi="宋体" w:cs="宋体"/>
          <w:bCs/>
          <w:szCs w:val="21"/>
        </w:rPr>
      </w:pPr>
      <w:r>
        <w:rPr>
          <w:rFonts w:hint="eastAsia" w:ascii="宋体" w:hAnsi="宋体" w:eastAsia="宋体" w:cs="宋体"/>
          <w:bCs/>
          <w:spacing w:val="-3"/>
          <w:szCs w:val="21"/>
        </w:rPr>
        <w:t>1、承包方式：本合同固定单价包干</w:t>
      </w:r>
    </w:p>
    <w:p w14:paraId="03631751">
      <w:pPr>
        <w:ind w:firstLine="399" w:firstLineChars="196"/>
        <w:jc w:val="left"/>
        <w:rPr>
          <w:rFonts w:ascii="宋体" w:hAnsi="宋体" w:cs="宋体"/>
          <w:bCs/>
          <w:szCs w:val="21"/>
        </w:rPr>
      </w:pPr>
      <w:r>
        <w:rPr>
          <w:rFonts w:hint="eastAsia" w:ascii="宋体" w:hAnsi="宋体" w:cs="宋体"/>
          <w:bCs/>
          <w:spacing w:val="-3"/>
          <w:szCs w:val="21"/>
        </w:rPr>
        <w:t>2、合同单价：元/米，暂估合同</w:t>
      </w:r>
      <w:r>
        <w:rPr>
          <w:rFonts w:hint="eastAsia" w:ascii="宋体" w:hAnsi="宋体" w:eastAsia="宋体" w:cs="宋体"/>
          <w:bCs/>
          <w:spacing w:val="-3"/>
          <w:szCs w:val="21"/>
        </w:rPr>
        <w:t>价（含税）为</w:t>
      </w:r>
      <w:r>
        <w:rPr>
          <w:rFonts w:hint="eastAsia" w:ascii="宋体" w:hAnsi="宋体" w:cs="宋体"/>
          <w:bCs/>
          <w:spacing w:val="-3"/>
          <w:szCs w:val="21"/>
        </w:rPr>
        <w:t>人民币</w:t>
      </w:r>
      <w:r>
        <w:rPr>
          <w:rFonts w:hint="eastAsia" w:ascii="宋体" w:hAnsi="宋体" w:eastAsia="宋体" w:cs="宋体"/>
          <w:bCs/>
          <w:spacing w:val="-3"/>
          <w:szCs w:val="21"/>
        </w:rPr>
        <w:t>：（大写）：元 ；其</w:t>
      </w:r>
      <w:r>
        <w:rPr>
          <w:rFonts w:hint="eastAsia" w:ascii="宋体" w:hAnsi="宋体" w:eastAsia="宋体" w:cs="宋体"/>
          <w:bCs/>
          <w:szCs w:val="21"/>
        </w:rPr>
        <w:t>中增值税税率为：</w:t>
      </w:r>
      <w:r>
        <w:rPr>
          <w:rFonts w:hint="eastAsia" w:ascii="宋体" w:hAnsi="宋体" w:cs="宋体"/>
          <w:bCs/>
          <w:szCs w:val="21"/>
          <w:u w:val="single"/>
        </w:rPr>
        <w:t xml:space="preserve"> </w:t>
      </w:r>
      <w:r>
        <w:rPr>
          <w:rFonts w:hint="eastAsia" w:ascii="宋体" w:hAnsi="宋体" w:cs="宋体"/>
          <w:bCs/>
          <w:szCs w:val="21"/>
          <w:u w:val="single"/>
          <w:lang w:val="en-US" w:eastAsia="zh-CN"/>
        </w:rPr>
        <w:t xml:space="preserve">  </w:t>
      </w:r>
      <w:r>
        <w:rPr>
          <w:rFonts w:hint="eastAsia" w:ascii="宋体" w:hAnsi="宋体" w:cs="宋体"/>
          <w:bCs/>
          <w:szCs w:val="21"/>
          <w:u w:val="single"/>
        </w:rPr>
        <w:t xml:space="preserve">%  </w:t>
      </w:r>
      <w:r>
        <w:rPr>
          <w:rFonts w:hint="eastAsia" w:ascii="宋体" w:hAnsi="宋体" w:eastAsia="宋体" w:cs="宋体"/>
          <w:bCs/>
          <w:szCs w:val="21"/>
        </w:rPr>
        <w:t>，税金金额为：元 （大写）</w:t>
      </w:r>
      <w:r>
        <w:rPr>
          <w:rFonts w:hint="eastAsia" w:ascii="宋体" w:hAnsi="宋体" w:eastAsia="宋体" w:cs="宋体"/>
          <w:bCs/>
          <w:spacing w:val="-3"/>
          <w:szCs w:val="21"/>
        </w:rPr>
        <w:t>元</w:t>
      </w:r>
      <w:r>
        <w:rPr>
          <w:rFonts w:hint="eastAsia" w:ascii="宋体" w:hAnsi="宋体" w:eastAsia="宋体" w:cs="宋体"/>
          <w:bCs/>
          <w:szCs w:val="21"/>
        </w:rPr>
        <w:t>。合同金额已综合考虑了人工、材料、机械等市场价格波动的风险，及不确定因素等不可预见的风险。</w:t>
      </w:r>
    </w:p>
    <w:p w14:paraId="3B3BBB86">
      <w:pPr>
        <w:ind w:firstLine="420" w:firstLineChars="200"/>
        <w:jc w:val="left"/>
        <w:rPr>
          <w:rFonts w:ascii="宋体" w:hAnsi="宋体" w:cs="宋体"/>
          <w:bCs/>
          <w:szCs w:val="21"/>
        </w:rPr>
      </w:pPr>
      <w:r>
        <w:rPr>
          <w:rFonts w:hint="eastAsia" w:ascii="宋体" w:hAnsi="宋体" w:cs="宋体"/>
          <w:bCs/>
          <w:szCs w:val="21"/>
        </w:rPr>
        <w:t>3、以上费用包括但不限于：人工费、辅助材料费、机械费、措施费、管理费、利润、税金、乙方施工过程中产生的安全文明费、创卫、临时设施费、夜间施工加班费、等费用。</w:t>
      </w:r>
    </w:p>
    <w:p w14:paraId="0D4101D5">
      <w:pPr>
        <w:ind w:firstLine="408" w:firstLineChars="200"/>
        <w:jc w:val="left"/>
        <w:rPr>
          <w:rFonts w:ascii="宋体" w:hAnsi="宋体" w:eastAsia="宋体" w:cs="宋体"/>
          <w:bCs/>
          <w:spacing w:val="-3"/>
          <w:szCs w:val="21"/>
        </w:rPr>
      </w:pPr>
      <w:r>
        <w:rPr>
          <w:rFonts w:hint="eastAsia" w:ascii="宋体" w:hAnsi="宋体" w:eastAsia="宋体" w:cs="宋体"/>
          <w:bCs/>
          <w:spacing w:val="-3"/>
          <w:szCs w:val="21"/>
        </w:rPr>
        <w:t>4、施工过程中，乙方必须服从甲方的安排，合理资源配置，施工过程中如非甲方原因产生的人工、材料的浪费、构造物破坏等，均由乙方自行承担。</w:t>
      </w:r>
    </w:p>
    <w:p w14:paraId="2AC38854">
      <w:pPr>
        <w:ind w:firstLine="408" w:firstLineChars="200"/>
        <w:jc w:val="left"/>
        <w:rPr>
          <w:rFonts w:ascii="宋体" w:hAnsi="宋体" w:cs="宋体"/>
          <w:szCs w:val="21"/>
        </w:rPr>
      </w:pPr>
      <w:r>
        <w:rPr>
          <w:rFonts w:hint="eastAsia" w:ascii="宋体" w:hAnsi="宋体" w:eastAsia="宋体" w:cs="宋体"/>
          <w:bCs/>
          <w:spacing w:val="-3"/>
          <w:szCs w:val="21"/>
        </w:rPr>
        <w:t>本合同的增值税税款为签约时根据现行执行税率计算的结果，如结算时执行税率发生调整，则以</w:t>
      </w:r>
      <w:r>
        <w:rPr>
          <w:rFonts w:hint="eastAsia" w:ascii="宋体" w:hAnsi="宋体" w:cs="宋体"/>
          <w:bCs/>
          <w:szCs w:val="21"/>
        </w:rPr>
        <w:t>实际税率进行结算。</w:t>
      </w:r>
    </w:p>
    <w:p w14:paraId="13D2EE18">
      <w:pPr>
        <w:adjustRightInd w:val="0"/>
        <w:snapToGrid w:val="0"/>
        <w:jc w:val="left"/>
        <w:outlineLvl w:val="1"/>
        <w:rPr>
          <w:rFonts w:ascii="宋体" w:hAnsi="宋体" w:cs="宋体"/>
          <w:bCs/>
          <w:szCs w:val="21"/>
        </w:rPr>
      </w:pPr>
      <w:r>
        <w:rPr>
          <w:rFonts w:hint="eastAsia" w:ascii="宋体" w:hAnsi="宋体" w:cs="宋体"/>
          <w:bCs/>
          <w:szCs w:val="21"/>
        </w:rPr>
        <w:t>四、质量标准</w:t>
      </w:r>
    </w:p>
    <w:p w14:paraId="46854FC2">
      <w:pPr>
        <w:numPr>
          <w:ilvl w:val="0"/>
          <w:numId w:val="2"/>
        </w:numPr>
        <w:ind w:firstLine="420" w:firstLineChars="200"/>
        <w:jc w:val="left"/>
        <w:rPr>
          <w:rFonts w:ascii="宋体" w:hAnsi="宋体" w:cs="宋体"/>
          <w:szCs w:val="21"/>
        </w:rPr>
      </w:pPr>
      <w:r>
        <w:rPr>
          <w:rFonts w:hint="eastAsia" w:ascii="宋体" w:hAnsi="宋体" w:eastAsia="宋体" w:cs="宋体"/>
          <w:szCs w:val="21"/>
        </w:rPr>
        <w:t>质量要求：</w:t>
      </w:r>
      <w:r>
        <w:rPr>
          <w:rFonts w:hint="eastAsia" w:ascii="宋体" w:hAnsi="宋体" w:eastAsia="宋体" w:cs="宋体"/>
          <w:szCs w:val="21"/>
          <w:u w:val="single"/>
        </w:rPr>
        <w:t>合格</w:t>
      </w:r>
    </w:p>
    <w:p w14:paraId="48671080">
      <w:pPr>
        <w:numPr>
          <w:ilvl w:val="0"/>
          <w:numId w:val="2"/>
        </w:numPr>
        <w:ind w:firstLine="420" w:firstLineChars="200"/>
        <w:jc w:val="left"/>
        <w:rPr>
          <w:rFonts w:ascii="宋体" w:hAnsi="宋体" w:cs="宋体"/>
          <w:szCs w:val="21"/>
        </w:rPr>
      </w:pPr>
      <w:r>
        <w:rPr>
          <w:rFonts w:hint="eastAsia" w:ascii="宋体" w:hAnsi="宋体" w:eastAsia="宋体" w:cs="宋体"/>
          <w:szCs w:val="21"/>
        </w:rPr>
        <w:t>质量标准：</w:t>
      </w:r>
      <w:r>
        <w:rPr>
          <w:rFonts w:hint="eastAsia" w:ascii="宋体" w:hAnsi="宋体" w:eastAsia="宋体" w:cs="宋体"/>
          <w:szCs w:val="21"/>
          <w:u w:val="single"/>
        </w:rPr>
        <w:t>符合现行国家技术规范、标准及规程要求。</w:t>
      </w:r>
    </w:p>
    <w:p w14:paraId="09C83B64">
      <w:pPr>
        <w:pStyle w:val="4"/>
        <w:numPr>
          <w:ilvl w:val="0"/>
          <w:numId w:val="3"/>
        </w:numPr>
        <w:spacing w:before="0" w:after="0" w:line="240" w:lineRule="auto"/>
        <w:ind w:left="420" w:hanging="420" w:hangingChars="200"/>
        <w:jc w:val="left"/>
        <w:rPr>
          <w:rFonts w:ascii="宋体" w:hAnsi="宋体" w:cs="宋体"/>
          <w:b w:val="0"/>
          <w:sz w:val="21"/>
          <w:szCs w:val="21"/>
        </w:rPr>
      </w:pPr>
      <w:r>
        <w:rPr>
          <w:rFonts w:hint="eastAsia" w:ascii="宋体" w:hAnsi="宋体" w:eastAsia="宋体" w:cs="宋体"/>
          <w:b w:val="0"/>
          <w:sz w:val="21"/>
          <w:szCs w:val="21"/>
        </w:rPr>
        <w:t>承包范围</w:t>
      </w:r>
      <w:r>
        <w:rPr>
          <w:rFonts w:hint="eastAsia" w:ascii="宋体" w:hAnsi="宋体" w:cs="宋体"/>
          <w:b w:val="0"/>
          <w:sz w:val="21"/>
          <w:szCs w:val="21"/>
        </w:rPr>
        <w:t>及施工要求</w:t>
      </w:r>
      <w:r>
        <w:rPr>
          <w:rFonts w:hint="eastAsia" w:ascii="宋体" w:hAnsi="宋体" w:eastAsia="宋体" w:cs="宋体"/>
          <w:b w:val="0"/>
          <w:sz w:val="21"/>
          <w:szCs w:val="21"/>
        </w:rPr>
        <w:t>：</w:t>
      </w:r>
    </w:p>
    <w:p w14:paraId="4D75C880">
      <w:pPr>
        <w:numPr>
          <w:ilvl w:val="0"/>
          <w:numId w:val="4"/>
        </w:numPr>
        <w:jc w:val="left"/>
        <w:rPr>
          <w:rFonts w:ascii="宋体" w:hAnsi="宋体" w:cs="宋体"/>
          <w:szCs w:val="21"/>
        </w:rPr>
      </w:pPr>
      <w:r>
        <w:rPr>
          <w:rFonts w:ascii="宋体" w:hAnsi="宋体" w:eastAsia="宋体" w:cs="宋体"/>
          <w:szCs w:val="21"/>
        </w:rPr>
        <w:t xml:space="preserve">内容要求：对标段范围内的雨、污水、合流、截流等管道及泵站等附属设施进行排查、 疏通、检测等以及为完成上述工作进行必要的多次水质检测、应急修补等。 </w:t>
      </w:r>
    </w:p>
    <w:p w14:paraId="71BF2520">
      <w:pPr>
        <w:numPr>
          <w:ilvl w:val="0"/>
          <w:numId w:val="4"/>
        </w:numPr>
        <w:jc w:val="left"/>
        <w:rPr>
          <w:rFonts w:ascii="宋体" w:hAnsi="宋体" w:cs="宋体"/>
          <w:bCs/>
          <w:szCs w:val="21"/>
        </w:rPr>
      </w:pPr>
      <w:r>
        <w:rPr>
          <w:rFonts w:ascii="宋体" w:hAnsi="宋体" w:eastAsia="宋体" w:cs="宋体"/>
          <w:szCs w:val="21"/>
        </w:rPr>
        <w:t xml:space="preserve">管网修复原则 </w:t>
      </w:r>
      <w:r>
        <w:rPr>
          <w:rFonts w:hint="eastAsia" w:ascii="宋体" w:hAnsi="宋体" w:eastAsia="宋体" w:cs="宋体"/>
          <w:szCs w:val="21"/>
        </w:rPr>
        <w:t>：</w:t>
      </w:r>
    </w:p>
    <w:p w14:paraId="05678F82">
      <w:pPr>
        <w:numPr>
          <w:ilvl w:val="0"/>
          <w:numId w:val="5"/>
        </w:numPr>
        <w:jc w:val="left"/>
        <w:rPr>
          <w:rFonts w:ascii="宋体" w:hAnsi="宋体" w:cs="宋体"/>
          <w:szCs w:val="21"/>
        </w:rPr>
      </w:pPr>
      <w:r>
        <w:rPr>
          <w:rFonts w:ascii="宋体" w:hAnsi="宋体" w:eastAsia="宋体" w:cs="宋体"/>
          <w:szCs w:val="21"/>
        </w:rPr>
        <w:t xml:space="preserve">毛细管网雨污混错接、雨污分流改造将雨、污水从源头上、本质上进行分离。 </w:t>
      </w:r>
    </w:p>
    <w:p w14:paraId="65A55C33">
      <w:pPr>
        <w:numPr>
          <w:ilvl w:val="0"/>
          <w:numId w:val="5"/>
        </w:numPr>
        <w:jc w:val="left"/>
        <w:rPr>
          <w:rFonts w:ascii="宋体" w:hAnsi="宋体" w:cs="宋体"/>
          <w:szCs w:val="21"/>
        </w:rPr>
      </w:pPr>
      <w:r>
        <w:rPr>
          <w:rFonts w:ascii="宋体" w:hAnsi="宋体" w:eastAsia="宋体" w:cs="宋体"/>
          <w:szCs w:val="21"/>
        </w:rPr>
        <w:t xml:space="preserve">因地制宜、合理布局、统筹考虑在充分利用原有设施、管网的基础上进行全面的规划设计，同时考虑与相邻区域的相互影响。 </w:t>
      </w:r>
    </w:p>
    <w:p w14:paraId="7AF9AD6E">
      <w:pPr>
        <w:numPr>
          <w:ilvl w:val="0"/>
          <w:numId w:val="5"/>
        </w:numPr>
        <w:jc w:val="left"/>
        <w:rPr>
          <w:rFonts w:ascii="宋体" w:hAnsi="宋体" w:cs="宋体"/>
          <w:szCs w:val="21"/>
        </w:rPr>
      </w:pPr>
      <w:r>
        <w:rPr>
          <w:rFonts w:ascii="宋体" w:hAnsi="宋体" w:eastAsia="宋体" w:cs="宋体"/>
          <w:szCs w:val="21"/>
        </w:rPr>
        <w:t xml:space="preserve">涉及排水散户接管改造时，其污水考虑单独设置一根污水支管，和生活污水合并后 设污水专用检测井再接入市政污水系统；饭店、小吃店等接出管需设隔油池或隔油器。 </w:t>
      </w:r>
    </w:p>
    <w:p w14:paraId="284CC2E7">
      <w:pPr>
        <w:numPr>
          <w:ilvl w:val="0"/>
          <w:numId w:val="5"/>
        </w:numPr>
        <w:jc w:val="left"/>
        <w:rPr>
          <w:rFonts w:ascii="宋体" w:hAnsi="宋体" w:cs="宋体"/>
          <w:szCs w:val="21"/>
        </w:rPr>
      </w:pPr>
      <w:r>
        <w:rPr>
          <w:rFonts w:ascii="宋体" w:hAnsi="宋体" w:eastAsia="宋体" w:cs="宋体"/>
          <w:szCs w:val="21"/>
        </w:rPr>
        <w:t xml:space="preserve">地面污染区域设置导流设施，雨天冲刷地面雨水进入污水系统，避免其他雨水进入。 </w:t>
      </w:r>
    </w:p>
    <w:p w14:paraId="5FB4AC78">
      <w:pPr>
        <w:numPr>
          <w:ilvl w:val="0"/>
          <w:numId w:val="5"/>
        </w:numPr>
        <w:jc w:val="left"/>
        <w:rPr>
          <w:rFonts w:ascii="宋体" w:hAnsi="宋体" w:cs="宋体"/>
          <w:szCs w:val="21"/>
        </w:rPr>
      </w:pPr>
      <w:r>
        <w:rPr>
          <w:rFonts w:ascii="宋体" w:hAnsi="宋体" w:eastAsia="宋体" w:cs="宋体"/>
          <w:szCs w:val="21"/>
        </w:rPr>
        <w:t>5、采用合理施工方案和方法，减少施工周期，尽可能减少施工中对环境和交通等方面的影响。同时应做好对交叉管线、渠道的保护工作。</w:t>
      </w:r>
    </w:p>
    <w:p w14:paraId="0E250673">
      <w:pPr>
        <w:numPr>
          <w:ilvl w:val="0"/>
          <w:numId w:val="4"/>
        </w:numPr>
        <w:jc w:val="left"/>
        <w:rPr>
          <w:rFonts w:ascii="宋体" w:hAnsi="宋体" w:cs="宋体"/>
          <w:szCs w:val="21"/>
        </w:rPr>
      </w:pPr>
      <w:r>
        <w:rPr>
          <w:rFonts w:ascii="宋体" w:hAnsi="宋体" w:eastAsia="宋体" w:cs="宋体"/>
          <w:szCs w:val="21"/>
        </w:rPr>
        <w:t xml:space="preserve">深度要求： </w:t>
      </w:r>
    </w:p>
    <w:p w14:paraId="25DF180B">
      <w:pPr>
        <w:numPr>
          <w:ilvl w:val="0"/>
          <w:numId w:val="6"/>
        </w:numPr>
        <w:ind w:firstLine="420" w:firstLineChars="200"/>
        <w:jc w:val="left"/>
        <w:rPr>
          <w:rFonts w:ascii="宋体" w:hAnsi="宋体" w:cs="宋体"/>
          <w:szCs w:val="21"/>
        </w:rPr>
      </w:pPr>
      <w:r>
        <w:rPr>
          <w:rFonts w:ascii="宋体" w:hAnsi="宋体" w:eastAsia="宋体" w:cs="宋体"/>
          <w:szCs w:val="21"/>
        </w:rPr>
        <w:t xml:space="preserve">通过测绘，查清排水管网存在的结构性和功能性缺陷、污水直排、雨污混接、溢流污染、地表水倒灌、外水入渗等基本情况；初步设计说明及图纸表述清楚、准确、详细、完整，满足国家及地方相关设计规范的设计要求。初步设计图纸包含但不限于项目分布图、管网修复平面设计图等。 </w:t>
      </w:r>
    </w:p>
    <w:p w14:paraId="58DCA3E7">
      <w:pPr>
        <w:numPr>
          <w:ilvl w:val="0"/>
          <w:numId w:val="6"/>
        </w:numPr>
        <w:ind w:firstLine="420" w:firstLineChars="200"/>
        <w:jc w:val="left"/>
        <w:rPr>
          <w:rFonts w:ascii="宋体" w:hAnsi="宋体" w:cs="宋体"/>
          <w:szCs w:val="21"/>
        </w:rPr>
      </w:pPr>
      <w:r>
        <w:rPr>
          <w:rFonts w:ascii="宋体" w:hAnsi="宋体" w:eastAsia="宋体" w:cs="宋体"/>
          <w:szCs w:val="21"/>
        </w:rPr>
        <w:t>排水系统的普查</w:t>
      </w:r>
      <w:r>
        <w:rPr>
          <w:rFonts w:hint="eastAsia" w:ascii="宋体" w:hAnsi="宋体" w:eastAsia="宋体" w:cs="宋体"/>
          <w:szCs w:val="21"/>
        </w:rPr>
        <w:t>：</w:t>
      </w:r>
      <w:r>
        <w:rPr>
          <w:rFonts w:ascii="宋体" w:hAnsi="宋体" w:eastAsia="宋体" w:cs="宋体"/>
          <w:szCs w:val="21"/>
        </w:rPr>
        <w:t xml:space="preserve">按照《常州市全面提升乡镇污水收集处理系统化治理实施方案编制大纲》及甲方指定的排查范围与要求，开展测绘、疏通、排查、检测和评估“五位一体”的方法开展。 </w:t>
      </w:r>
    </w:p>
    <w:p w14:paraId="449C260D">
      <w:pPr>
        <w:numPr>
          <w:ilvl w:val="0"/>
          <w:numId w:val="4"/>
        </w:numPr>
        <w:jc w:val="left"/>
        <w:rPr>
          <w:rFonts w:ascii="宋体" w:hAnsi="宋体" w:cs="宋体"/>
          <w:szCs w:val="21"/>
        </w:rPr>
      </w:pPr>
      <w:r>
        <w:rPr>
          <w:rFonts w:ascii="宋体" w:hAnsi="宋体" w:eastAsia="宋体" w:cs="宋体"/>
          <w:szCs w:val="21"/>
        </w:rPr>
        <w:t>试验班组：普查工作开展前，乙方各班组需通过甲方指定的试验段检检验评估，通过后方可正式开展普查工作。试验段检验不通过的班组，乙方应予以退场并更换，直至通过甲方检验评估。试验时间计入合同服务期限。</w:t>
      </w:r>
    </w:p>
    <w:p w14:paraId="7804ED36">
      <w:pPr>
        <w:numPr>
          <w:ilvl w:val="0"/>
          <w:numId w:val="7"/>
        </w:numPr>
        <w:ind w:left="0" w:firstLine="420" w:firstLineChars="200"/>
        <w:jc w:val="left"/>
        <w:rPr>
          <w:rFonts w:ascii="宋体" w:hAnsi="宋体" w:cs="宋体"/>
          <w:szCs w:val="21"/>
        </w:rPr>
      </w:pPr>
      <w:r>
        <w:rPr>
          <w:rFonts w:ascii="宋体" w:hAnsi="宋体" w:eastAsia="宋体" w:cs="宋体"/>
          <w:szCs w:val="21"/>
        </w:rPr>
        <w:t>测绘</w:t>
      </w:r>
      <w:r>
        <w:rPr>
          <w:rFonts w:hint="eastAsia" w:ascii="宋体" w:hAnsi="宋体" w:eastAsia="宋体" w:cs="宋体"/>
          <w:szCs w:val="21"/>
        </w:rPr>
        <w:t>：</w:t>
      </w:r>
      <w:r>
        <w:rPr>
          <w:rFonts w:ascii="宋体" w:hAnsi="宋体" w:eastAsia="宋体" w:cs="宋体"/>
          <w:szCs w:val="21"/>
        </w:rPr>
        <w:t>通过测绘，查清排水户（含小区、村庄、公建单位、学校、医院、农贸市场、商业综合体、“小散乱”等）、排水管网（含雨水、污水、合流、截流、箱涵等管渠及附属设施）、 排口等基本情况，绘制排水户、排水管网、排口等 CAD 图。按照《城市地下管网探测技术 规程》（CJJ61）和《江苏省城市地下管网探测技术规程》（DGJ32/TJ186）等要求，对排 查范围内排水管网进行测绘。对已有测绘成果的，根据需要进行必要的修测。</w:t>
      </w:r>
    </w:p>
    <w:p w14:paraId="3232CAC7">
      <w:pPr>
        <w:numPr>
          <w:ilvl w:val="0"/>
          <w:numId w:val="7"/>
        </w:numPr>
        <w:ind w:left="0" w:firstLine="420" w:firstLineChars="200"/>
        <w:jc w:val="left"/>
        <w:rPr>
          <w:rFonts w:ascii="宋体" w:hAnsi="宋体" w:cs="宋体"/>
          <w:szCs w:val="21"/>
        </w:rPr>
      </w:pPr>
      <w:r>
        <w:rPr>
          <w:rFonts w:ascii="宋体" w:hAnsi="宋体" w:eastAsia="宋体" w:cs="宋体"/>
          <w:szCs w:val="21"/>
        </w:rPr>
        <w:t>疏通</w:t>
      </w:r>
      <w:r>
        <w:rPr>
          <w:rFonts w:hint="eastAsia" w:ascii="宋体" w:hAnsi="宋体" w:eastAsia="宋体" w:cs="宋体"/>
          <w:szCs w:val="21"/>
        </w:rPr>
        <w:t>：</w:t>
      </w:r>
      <w:r>
        <w:rPr>
          <w:rFonts w:ascii="宋体" w:hAnsi="宋体" w:eastAsia="宋体" w:cs="宋体"/>
          <w:szCs w:val="21"/>
        </w:rPr>
        <w:t xml:space="preserve">通过疏通，清通排水管网淤泥、垃圾、油污等，为全面排查、检测创造有利条件。按照 《城镇排水管渠与泵站运行、维护及安全技术规程》（CJJ 68-2016）的要求，对项目范围排水管网全面完成疏通，对疏通过程中产生的通沟污泥按要求进行安全处置。 </w:t>
      </w:r>
    </w:p>
    <w:p w14:paraId="3622D7F0">
      <w:pPr>
        <w:numPr>
          <w:ilvl w:val="0"/>
          <w:numId w:val="7"/>
        </w:numPr>
        <w:ind w:left="0" w:firstLine="420" w:firstLineChars="200"/>
        <w:jc w:val="left"/>
        <w:rPr>
          <w:rFonts w:ascii="宋体" w:hAnsi="宋体" w:cs="宋体"/>
          <w:szCs w:val="21"/>
        </w:rPr>
      </w:pPr>
      <w:r>
        <w:rPr>
          <w:rFonts w:ascii="宋体" w:hAnsi="宋体" w:eastAsia="宋体" w:cs="宋体"/>
          <w:szCs w:val="21"/>
        </w:rPr>
        <w:t>排查</w:t>
      </w:r>
      <w:r>
        <w:rPr>
          <w:rFonts w:hint="eastAsia" w:ascii="宋体" w:hAnsi="宋体" w:eastAsia="宋体" w:cs="宋体"/>
          <w:szCs w:val="21"/>
        </w:rPr>
        <w:t>：</w:t>
      </w:r>
      <w:r>
        <w:rPr>
          <w:rFonts w:ascii="宋体" w:hAnsi="宋体" w:eastAsia="宋体" w:cs="宋体"/>
          <w:szCs w:val="21"/>
        </w:rPr>
        <w:t>通过排查和水质检测查清排水管网存在的污水直排、雨污混接、溢流污染、地表水倒灌、 外水入渗等问题以及排水户接管情况。包括且不限于：①查清污水管网浓度变化情况、溯源淡水来源。②查清雨水管网错乱接情况、溯源污水来源。③查清合流管网、箱涵等雨污水接 入情况、溯源雨污来源。④查清截流系统收集范围、规模匹配、设备运行、设施状况、水位 水质、溢流情况等。⑤查清排水户内部雨污分流情况，排水接管情况和排水空白区范围。 综合运用人工调查、仪器探查、水质检测、泵站运行配合、封堵调排、河道水位调控、 围堰等方法进行调查。在调查时发现与测绘成果不符的信息，应及时告知相关人员进行修正。 调查资料应及时形成成果。</w:t>
      </w:r>
    </w:p>
    <w:p w14:paraId="011C962D">
      <w:pPr>
        <w:numPr>
          <w:ilvl w:val="0"/>
          <w:numId w:val="7"/>
        </w:numPr>
        <w:ind w:left="0" w:firstLine="420" w:firstLineChars="200"/>
        <w:jc w:val="left"/>
        <w:rPr>
          <w:rFonts w:ascii="宋体" w:hAnsi="宋体" w:cs="宋体"/>
          <w:szCs w:val="21"/>
        </w:rPr>
      </w:pPr>
      <w:r>
        <w:rPr>
          <w:rFonts w:ascii="宋体" w:hAnsi="宋体" w:eastAsia="宋体" w:cs="宋体"/>
          <w:szCs w:val="21"/>
        </w:rPr>
        <w:t>检测</w:t>
      </w:r>
      <w:r>
        <w:rPr>
          <w:rFonts w:hint="eastAsia" w:ascii="宋体" w:hAnsi="宋体" w:eastAsia="宋体" w:cs="宋体"/>
          <w:szCs w:val="21"/>
        </w:rPr>
        <w:t>：</w:t>
      </w:r>
      <w:r>
        <w:rPr>
          <w:rFonts w:ascii="宋体" w:hAnsi="宋体" w:eastAsia="宋体" w:cs="宋体"/>
          <w:szCs w:val="21"/>
        </w:rPr>
        <w:t>通过检测，查清管道及检查井结构性缺陷和功能性缺陷。按照《城镇排水管道检测与评 估技术规程》（CJJ181）的要求，使用电视检测、管道潜望镜和声纳等多种检测设备，对排 水管道及检查井的结构性缺陷和功能性缺陷进行检测。检测资料应包括视频资料和检测报告。视频资料应在现场检测完成后两日内提交；检测报告含工程概况、检测方法、影像资料、 检测成果（含缺陷评价）等内容，应在现场检测完成后及时编写提交。</w:t>
      </w:r>
    </w:p>
    <w:p w14:paraId="73B96FFA">
      <w:pPr>
        <w:numPr>
          <w:ilvl w:val="0"/>
          <w:numId w:val="3"/>
        </w:numPr>
        <w:ind w:left="420" w:hanging="420" w:hangingChars="200"/>
        <w:jc w:val="left"/>
        <w:rPr>
          <w:rFonts w:ascii="宋体" w:hAnsi="宋体" w:cs="宋体"/>
          <w:szCs w:val="21"/>
        </w:rPr>
      </w:pPr>
      <w:r>
        <w:rPr>
          <w:rFonts w:hint="eastAsia" w:ascii="宋体" w:hAnsi="宋体" w:eastAsia="宋体" w:cs="宋体"/>
          <w:bCs/>
          <w:szCs w:val="21"/>
        </w:rPr>
        <w:t>结算与支付</w:t>
      </w:r>
    </w:p>
    <w:p w14:paraId="6CCF3D77">
      <w:pPr>
        <w:rPr>
          <w:rFonts w:ascii="宋体" w:hAnsi="宋体"/>
          <w:szCs w:val="21"/>
        </w:rPr>
      </w:pPr>
      <w:r>
        <w:rPr>
          <w:rFonts w:hint="eastAsia" w:ascii="宋体" w:hAnsi="宋体"/>
          <w:szCs w:val="21"/>
        </w:rPr>
        <w:t>(一)、结算方式：以图纸及相关设计文件为计算依据，按实结算（最终结算以审计为准）。</w:t>
      </w:r>
    </w:p>
    <w:p w14:paraId="7247F638">
      <w:pPr>
        <w:rPr>
          <w:rFonts w:ascii="宋体" w:hAnsi="宋体"/>
          <w:szCs w:val="21"/>
        </w:rPr>
      </w:pPr>
      <w:r>
        <w:rPr>
          <w:rFonts w:hint="eastAsia" w:ascii="宋体" w:hAnsi="宋体"/>
          <w:szCs w:val="21"/>
        </w:rPr>
        <w:t>(二)、工程款支付：</w:t>
      </w:r>
    </w:p>
    <w:p w14:paraId="12BE5780">
      <w:pPr>
        <w:ind w:firstLine="480"/>
        <w:rPr>
          <w:rFonts w:ascii="宋体" w:hAnsi="宋体"/>
          <w:szCs w:val="21"/>
        </w:rPr>
      </w:pPr>
      <w:r>
        <w:rPr>
          <w:rFonts w:hint="eastAsia" w:ascii="宋体" w:hAnsi="宋体"/>
          <w:szCs w:val="21"/>
        </w:rPr>
        <w:t>1</w:t>
      </w:r>
      <w:r>
        <w:rPr>
          <w:rFonts w:hint="eastAsia" w:ascii="宋体" w:hAnsi="宋体" w:eastAsia="宋体"/>
          <w:szCs w:val="21"/>
        </w:rPr>
        <w:t>、</w:t>
      </w:r>
      <w:r>
        <w:rPr>
          <w:rFonts w:hint="eastAsia" w:ascii="宋体" w:hAnsi="宋体"/>
          <w:szCs w:val="21"/>
        </w:rPr>
        <w:t>乙方提交检测、排查和评估结果后附至合同价款的70%</w:t>
      </w:r>
      <w:r>
        <w:rPr>
          <w:rFonts w:hint="eastAsia" w:ascii="宋体" w:hAnsi="宋体" w:eastAsia="宋体"/>
          <w:szCs w:val="21"/>
        </w:rPr>
        <w:t>。</w:t>
      </w:r>
    </w:p>
    <w:p w14:paraId="1B8ED7A7">
      <w:pPr>
        <w:ind w:firstLine="480"/>
        <w:rPr>
          <w:rFonts w:ascii="宋体" w:hAnsi="宋体"/>
          <w:szCs w:val="21"/>
        </w:rPr>
      </w:pPr>
      <w:r>
        <w:rPr>
          <w:rFonts w:hint="eastAsia" w:ascii="宋体" w:hAnsi="宋体"/>
          <w:szCs w:val="21"/>
        </w:rPr>
        <w:t>2、余款在相关部门审核通过后一次性付清。</w:t>
      </w:r>
    </w:p>
    <w:p w14:paraId="741F7667">
      <w:pPr>
        <w:rPr>
          <w:rFonts w:ascii="宋体" w:hAnsi="宋体"/>
          <w:szCs w:val="21"/>
        </w:rPr>
      </w:pPr>
      <w:r>
        <w:rPr>
          <w:rFonts w:hint="eastAsia" w:ascii="宋体" w:hAnsi="宋体"/>
          <w:szCs w:val="21"/>
        </w:rPr>
        <w:t>（三）、其他</w:t>
      </w:r>
    </w:p>
    <w:p w14:paraId="1C0F0BAC">
      <w:pPr>
        <w:ind w:firstLine="420" w:firstLineChars="200"/>
        <w:rPr>
          <w:rFonts w:ascii="宋体" w:hAnsi="宋体"/>
          <w:szCs w:val="21"/>
        </w:rPr>
      </w:pPr>
      <w:r>
        <w:rPr>
          <w:rFonts w:hint="eastAsia" w:ascii="宋体" w:hAnsi="宋体"/>
          <w:szCs w:val="21"/>
        </w:rPr>
        <w:t>1、乙方应在付款前，按照甲方要求提供国家正规增值税专用发票，如果存在税差，产生的财务费用由乙方承担。</w:t>
      </w:r>
    </w:p>
    <w:p w14:paraId="4FE1D164">
      <w:pPr>
        <w:ind w:firstLine="420" w:firstLineChars="200"/>
        <w:rPr>
          <w:rFonts w:ascii="宋体" w:hAnsi="宋体"/>
          <w:szCs w:val="21"/>
        </w:rPr>
      </w:pPr>
      <w:r>
        <w:rPr>
          <w:rFonts w:hint="eastAsia" w:ascii="宋体" w:hAnsi="宋体"/>
          <w:szCs w:val="21"/>
        </w:rPr>
        <w:t>2、乙方收款比例应与甲方的收款比例保持一致，若甲方未收到或未足额收到发包方的应付款时，乙方无权要求甲方垫资向乙方付款。</w:t>
      </w:r>
    </w:p>
    <w:p w14:paraId="6840FA99">
      <w:pPr>
        <w:ind w:firstLine="420" w:firstLineChars="200"/>
        <w:rPr>
          <w:rFonts w:ascii="宋体" w:hAnsi="宋体"/>
          <w:szCs w:val="21"/>
        </w:rPr>
      </w:pPr>
      <w:r>
        <w:rPr>
          <w:rFonts w:hint="eastAsia" w:ascii="宋体" w:hAnsi="宋体"/>
          <w:szCs w:val="21"/>
        </w:rPr>
        <w:t>3、因发包方付款未到位，导致本合同款项未能支付的，不应视为甲方违约。</w:t>
      </w:r>
    </w:p>
    <w:p w14:paraId="12A316AA">
      <w:pPr>
        <w:ind w:firstLine="420" w:firstLineChars="200"/>
        <w:rPr>
          <w:rFonts w:ascii="宋体" w:hAnsi="宋体"/>
          <w:szCs w:val="21"/>
        </w:rPr>
      </w:pPr>
      <w:r>
        <w:rPr>
          <w:rFonts w:hint="eastAsia" w:ascii="宋体" w:hAnsi="宋体"/>
          <w:szCs w:val="21"/>
        </w:rPr>
        <w:t>4、甲方即使未支付乙方劳务费，乙方也要保证按时发放工资给劳务人员。</w:t>
      </w:r>
    </w:p>
    <w:p w14:paraId="24C988F0">
      <w:pPr>
        <w:ind w:firstLine="420" w:firstLineChars="200"/>
        <w:rPr>
          <w:rFonts w:ascii="宋体" w:hAnsi="宋体"/>
          <w:szCs w:val="21"/>
        </w:rPr>
      </w:pPr>
      <w:r>
        <w:rPr>
          <w:rFonts w:hint="eastAsia" w:ascii="宋体" w:hAnsi="宋体"/>
          <w:szCs w:val="21"/>
        </w:rPr>
        <w:t>5、乙方愿与甲方风险共担，接受可能出现的因业主方造成的项目取消、暂缓、停滞以及重大方案和技术标准调整等带来的工作量变动以及支付条件不确定带来的支付风险。</w:t>
      </w:r>
    </w:p>
    <w:p w14:paraId="5305DD76">
      <w:pPr>
        <w:rPr>
          <w:rFonts w:ascii="宋体" w:hAnsi="宋体"/>
          <w:szCs w:val="21"/>
        </w:rPr>
      </w:pPr>
      <w:r>
        <w:rPr>
          <w:rFonts w:hint="eastAsia" w:ascii="宋体" w:hAnsi="宋体"/>
          <w:szCs w:val="21"/>
        </w:rPr>
        <w:t>七、安全文明施工</w:t>
      </w:r>
    </w:p>
    <w:p w14:paraId="68A922B5">
      <w:pPr>
        <w:ind w:firstLine="420" w:firstLineChars="200"/>
        <w:rPr>
          <w:rFonts w:ascii="宋体" w:hAnsi="宋体"/>
          <w:szCs w:val="21"/>
        </w:rPr>
      </w:pPr>
      <w:r>
        <w:rPr>
          <w:rFonts w:hint="eastAsia" w:ascii="宋体" w:hAnsi="宋体"/>
          <w:szCs w:val="21"/>
        </w:rPr>
        <w:t>1、乙方须认真贯彻国家和上级劳动保护、安全生产主管部门颁发的有关环境、职业健康安全生产、消防工作的方针、政策，严格执行有关劳动保护的法规、条例、规定。</w:t>
      </w:r>
      <w:r>
        <w:rPr>
          <w:rFonts w:ascii="宋体" w:hAnsi="宋体"/>
          <w:szCs w:val="21"/>
        </w:rPr>
        <w:t>乙方</w:t>
      </w:r>
      <w:r>
        <w:rPr>
          <w:rFonts w:hint="eastAsia" w:ascii="宋体" w:hAnsi="宋体"/>
          <w:szCs w:val="21"/>
        </w:rPr>
        <w:t>承担</w:t>
      </w:r>
      <w:r>
        <w:rPr>
          <w:rFonts w:ascii="宋体" w:hAnsi="宋体"/>
          <w:szCs w:val="21"/>
        </w:rPr>
        <w:t>履行本合同</w:t>
      </w:r>
      <w:r>
        <w:rPr>
          <w:rFonts w:hint="eastAsia" w:ascii="宋体" w:hAnsi="宋体"/>
          <w:szCs w:val="21"/>
        </w:rPr>
        <w:t>必须</w:t>
      </w:r>
      <w:r>
        <w:rPr>
          <w:rFonts w:ascii="宋体" w:hAnsi="宋体"/>
          <w:szCs w:val="21"/>
        </w:rPr>
        <w:t>达到约定的环境、职业健康、安全及文明施工目标所发生（采取措施）的一切费用，包括工程现场由于乙方</w:t>
      </w:r>
      <w:r>
        <w:rPr>
          <w:rFonts w:hint="eastAsia" w:ascii="宋体" w:hAnsi="宋体"/>
          <w:szCs w:val="21"/>
        </w:rPr>
        <w:t>原因</w:t>
      </w:r>
      <w:r>
        <w:rPr>
          <w:rFonts w:ascii="宋体" w:hAnsi="宋体"/>
          <w:szCs w:val="21"/>
        </w:rPr>
        <w:t>导致发生的一切人身伤害的赔（补）偿、医疗费用及由此招致的任何</w:t>
      </w:r>
      <w:r>
        <w:rPr>
          <w:rFonts w:hint="eastAsia" w:ascii="宋体" w:hAnsi="宋体"/>
          <w:szCs w:val="21"/>
        </w:rPr>
        <w:t>处罚</w:t>
      </w:r>
      <w:r>
        <w:rPr>
          <w:rFonts w:ascii="宋体" w:hAnsi="宋体"/>
          <w:szCs w:val="21"/>
        </w:rPr>
        <w:t>均由乙方承担。</w:t>
      </w:r>
    </w:p>
    <w:p w14:paraId="16F8BCEF">
      <w:pPr>
        <w:ind w:firstLine="420" w:firstLineChars="200"/>
        <w:rPr>
          <w:rFonts w:ascii="宋体" w:hAnsi="宋体"/>
          <w:szCs w:val="21"/>
        </w:rPr>
      </w:pPr>
      <w:r>
        <w:rPr>
          <w:rFonts w:hint="eastAsia" w:ascii="宋体" w:hAnsi="宋体"/>
          <w:szCs w:val="21"/>
        </w:rPr>
        <w:t>2、乙方须确保安全施工，文明施工，施工中甲方有权按安全施工，文明施工要求进行经济处罚，并书面通知乙方，从质量、安全保证金中扣除。</w:t>
      </w:r>
      <w:r>
        <w:rPr>
          <w:rFonts w:ascii="宋体" w:hAnsi="宋体"/>
          <w:szCs w:val="21"/>
        </w:rPr>
        <w:t>乙方严格按照国家安全生产法律、法规、标准的要求组织施工，必须建立安全生产管理网络，制定安全生产规章制度及措施，保证安全措施经费的投入，实行安全生产一票否决制，责任到人，管理到位，确保安全生产目标的实现</w:t>
      </w:r>
      <w:r>
        <w:rPr>
          <w:rFonts w:hint="eastAsia" w:ascii="宋体" w:hAnsi="宋体"/>
          <w:szCs w:val="21"/>
        </w:rPr>
        <w:t>。</w:t>
      </w:r>
    </w:p>
    <w:p w14:paraId="7F17A45D">
      <w:pPr>
        <w:ind w:firstLine="420" w:firstLineChars="200"/>
        <w:rPr>
          <w:rFonts w:ascii="宋体" w:hAnsi="宋体"/>
          <w:szCs w:val="21"/>
        </w:rPr>
      </w:pPr>
      <w:r>
        <w:rPr>
          <w:rFonts w:hint="eastAsia" w:ascii="宋体" w:hAnsi="宋体"/>
          <w:szCs w:val="21"/>
        </w:rPr>
        <w:t>3、</w:t>
      </w:r>
      <w:r>
        <w:rPr>
          <w:rFonts w:ascii="宋体" w:hAnsi="宋体"/>
          <w:szCs w:val="21"/>
        </w:rPr>
        <w:t>乙方</w:t>
      </w:r>
      <w:r>
        <w:rPr>
          <w:rFonts w:hint="eastAsia" w:ascii="宋体" w:hAnsi="宋体"/>
          <w:szCs w:val="21"/>
        </w:rPr>
        <w:t>须</w:t>
      </w:r>
      <w:r>
        <w:rPr>
          <w:rFonts w:ascii="宋体" w:hAnsi="宋体"/>
          <w:szCs w:val="21"/>
        </w:rPr>
        <w:t>遵守工程建设环境、职业健康、安全有关管理规定，严格按照有关标准组织施工，承担由于自身措施不力造成人身伤害、环境污染、安全事故的责任和因此发生的费用</w:t>
      </w:r>
      <w:r>
        <w:rPr>
          <w:rFonts w:hint="eastAsia" w:ascii="宋体" w:hAnsi="宋体"/>
          <w:szCs w:val="21"/>
        </w:rPr>
        <w:t>。</w:t>
      </w:r>
    </w:p>
    <w:p w14:paraId="05259410">
      <w:pPr>
        <w:ind w:firstLine="480"/>
        <w:rPr>
          <w:rFonts w:ascii="宋体" w:hAnsi="宋体"/>
          <w:szCs w:val="21"/>
        </w:rPr>
      </w:pPr>
      <w:r>
        <w:rPr>
          <w:rFonts w:hint="eastAsia" w:ascii="宋体" w:hAnsi="宋体"/>
          <w:szCs w:val="21"/>
        </w:rPr>
        <w:t>4、乙方须严格按施工合同关于安全</w:t>
      </w:r>
      <w:r>
        <w:rPr>
          <w:rFonts w:ascii="宋体" w:hAnsi="宋体"/>
          <w:szCs w:val="21"/>
        </w:rPr>
        <w:t>文明工地建设</w:t>
      </w:r>
      <w:r>
        <w:rPr>
          <w:rFonts w:hint="eastAsia" w:ascii="宋体" w:hAnsi="宋体"/>
          <w:szCs w:val="21"/>
        </w:rPr>
        <w:t>要求和甲方总部有关</w:t>
      </w:r>
      <w:r>
        <w:rPr>
          <w:rFonts w:ascii="宋体" w:hAnsi="宋体"/>
          <w:szCs w:val="21"/>
        </w:rPr>
        <w:t>建筑施工生产现场文明卫生安全管理制度</w:t>
      </w:r>
      <w:r>
        <w:rPr>
          <w:rFonts w:hint="eastAsia" w:ascii="宋体" w:hAnsi="宋体"/>
          <w:szCs w:val="21"/>
        </w:rPr>
        <w:t>组织施工，施工现场应建立健全环境、职业健康安全管理组织体系，明确环境、职业健康安全生产负责人，专职和兼职的安全管理人员，应有各工种的安全操作规程，特种作业人员的培训考核制度及各级安全生产岗位责任制和定期安全检查制度，安全教育制度。</w:t>
      </w:r>
    </w:p>
    <w:p w14:paraId="5A2D3C8F">
      <w:pPr>
        <w:ind w:firstLine="420" w:firstLineChars="200"/>
        <w:rPr>
          <w:rFonts w:ascii="宋体" w:hAnsi="宋体"/>
          <w:szCs w:val="21"/>
        </w:rPr>
      </w:pPr>
      <w:r>
        <w:rPr>
          <w:rFonts w:hint="eastAsia" w:ascii="宋体" w:hAnsi="宋体"/>
          <w:szCs w:val="21"/>
        </w:rPr>
        <w:t>5、</w:t>
      </w:r>
      <w:r>
        <w:rPr>
          <w:rFonts w:ascii="宋体" w:hAnsi="宋体"/>
          <w:szCs w:val="21"/>
        </w:rPr>
        <w:t>文明施工包括现场安全防护、临时用电安全、机械安全、消防保卫管理、料具管理、环境保护管理及环境卫生管理等，必须符合国家、地方政府及</w:t>
      </w:r>
      <w:r>
        <w:rPr>
          <w:rFonts w:hint="eastAsia" w:ascii="宋体" w:hAnsi="宋体"/>
          <w:szCs w:val="21"/>
        </w:rPr>
        <w:t>建设单位</w:t>
      </w:r>
      <w:r>
        <w:rPr>
          <w:rFonts w:ascii="宋体" w:hAnsi="宋体"/>
          <w:szCs w:val="21"/>
        </w:rPr>
        <w:t>现场管理的规定和要求，达到文明工地标准</w:t>
      </w:r>
      <w:r>
        <w:rPr>
          <w:rFonts w:hint="eastAsia" w:ascii="宋体" w:hAnsi="宋体"/>
          <w:szCs w:val="21"/>
        </w:rPr>
        <w:t>.</w:t>
      </w:r>
    </w:p>
    <w:p w14:paraId="47FFB4DD">
      <w:pPr>
        <w:ind w:firstLine="420" w:firstLineChars="200"/>
        <w:rPr>
          <w:rFonts w:ascii="宋体" w:hAnsi="宋体"/>
          <w:szCs w:val="21"/>
        </w:rPr>
      </w:pPr>
      <w:r>
        <w:rPr>
          <w:rFonts w:hint="eastAsia" w:ascii="宋体" w:hAnsi="宋体"/>
          <w:szCs w:val="21"/>
        </w:rPr>
        <w:t>6、</w:t>
      </w:r>
      <w:r>
        <w:rPr>
          <w:rFonts w:ascii="宋体" w:hAnsi="宋体"/>
          <w:szCs w:val="21"/>
        </w:rPr>
        <w:t>防止施工噪声污染。施工中严格遵守《中华人民共和国建筑施工场界噪声限值》（GB12523-90）对人为的施工噪声进行严格控制，依据有关规定制定降噪制度，并认真执行，最大限度减少噪声扰民。</w:t>
      </w:r>
    </w:p>
    <w:p w14:paraId="4554BF56">
      <w:pPr>
        <w:ind w:firstLine="420" w:firstLineChars="200"/>
        <w:rPr>
          <w:rFonts w:ascii="宋体" w:hAnsi="宋体"/>
          <w:szCs w:val="21"/>
        </w:rPr>
      </w:pPr>
      <w:r>
        <w:rPr>
          <w:rFonts w:hint="eastAsia" w:ascii="宋体" w:hAnsi="宋体"/>
          <w:szCs w:val="21"/>
        </w:rPr>
        <w:t>7、</w:t>
      </w:r>
      <w:r>
        <w:rPr>
          <w:rFonts w:ascii="宋体" w:hAnsi="宋体"/>
          <w:szCs w:val="21"/>
        </w:rPr>
        <w:t>施工临时用电、防噪音设备、安全网布设、封闭临街过道的防护、施工用的机械设备安装及使用等，必须符合国家安全管理部门的安全管理规定</w:t>
      </w:r>
      <w:r>
        <w:rPr>
          <w:rFonts w:hint="eastAsia" w:ascii="宋体" w:hAnsi="宋体"/>
          <w:szCs w:val="21"/>
        </w:rPr>
        <w:t>.</w:t>
      </w:r>
    </w:p>
    <w:p w14:paraId="002FD611">
      <w:pPr>
        <w:ind w:firstLine="480"/>
        <w:rPr>
          <w:rFonts w:ascii="宋体" w:hAnsi="宋体"/>
          <w:szCs w:val="21"/>
        </w:rPr>
      </w:pPr>
      <w:r>
        <w:rPr>
          <w:rFonts w:hint="eastAsia" w:ascii="宋体" w:hAnsi="宋体"/>
          <w:szCs w:val="21"/>
        </w:rPr>
        <w:t>8、乙方对所在的施工区域、作业环境、操作设施设备、工具等必须认真检查，发现隐患，立即停止施工，并由有关部门落实整改后方可施工。一经施工，就表示确认施工场所、作业环境、设施设备、工具用具等符合安全要求和处于安全状态，施工过程中由于上述因素不良而导致的事故后果由使用方负责。</w:t>
      </w:r>
    </w:p>
    <w:p w14:paraId="70E652B5">
      <w:pPr>
        <w:ind w:firstLine="480"/>
        <w:rPr>
          <w:rFonts w:ascii="宋体" w:hAnsi="宋体"/>
          <w:szCs w:val="21"/>
        </w:rPr>
      </w:pPr>
      <w:r>
        <w:rPr>
          <w:rFonts w:hint="eastAsia" w:ascii="宋体" w:hAnsi="宋体"/>
          <w:szCs w:val="21"/>
        </w:rPr>
        <w:t>9、乙方负责设置施工现场的各类安全防护设施、安全标志、警告牌等不得擅自拆除、更动。如确实需要拆除更动的，必须经工地施工负责人和安全管理人员同意，并采取必要、可靠的安全措施后方能拆除。任何一方人员，擅自拆除更动所造成的后果，均由该方人员及其单位负责。</w:t>
      </w:r>
    </w:p>
    <w:p w14:paraId="2287D7E0">
      <w:pPr>
        <w:rPr>
          <w:rFonts w:ascii="宋体" w:hAnsi="宋体"/>
          <w:szCs w:val="21"/>
        </w:rPr>
      </w:pPr>
      <w:r>
        <w:rPr>
          <w:rFonts w:hint="eastAsia" w:ascii="宋体" w:hAnsi="宋体"/>
          <w:szCs w:val="21"/>
        </w:rPr>
        <w:t>八、双方一般权利和义务：</w:t>
      </w:r>
    </w:p>
    <w:p w14:paraId="78D87A37">
      <w:pPr>
        <w:ind w:firstLine="420" w:firstLineChars="200"/>
        <w:rPr>
          <w:rFonts w:ascii="宋体" w:hAnsi="宋体"/>
          <w:bCs/>
          <w:szCs w:val="21"/>
        </w:rPr>
      </w:pPr>
      <w:r>
        <w:rPr>
          <w:rFonts w:hint="eastAsia" w:ascii="宋体" w:hAnsi="宋体"/>
          <w:bCs/>
          <w:szCs w:val="21"/>
        </w:rPr>
        <w:t>A、甲方权利与义务：</w:t>
      </w:r>
    </w:p>
    <w:p w14:paraId="31697D12">
      <w:pPr>
        <w:ind w:firstLine="420" w:firstLineChars="200"/>
        <w:rPr>
          <w:rFonts w:ascii="宋体" w:hAnsi="宋体"/>
          <w:szCs w:val="21"/>
        </w:rPr>
      </w:pPr>
      <w:r>
        <w:rPr>
          <w:rFonts w:hint="eastAsia" w:ascii="宋体" w:hAnsi="宋体"/>
          <w:szCs w:val="21"/>
        </w:rPr>
        <w:t>1、</w:t>
      </w:r>
      <w:r>
        <w:rPr>
          <w:rFonts w:ascii="宋体" w:hAnsi="宋体"/>
          <w:szCs w:val="21"/>
        </w:rPr>
        <w:t>甲方为</w:t>
      </w:r>
      <w:r>
        <w:rPr>
          <w:rFonts w:hint="eastAsia" w:ascii="宋体" w:hAnsi="宋体"/>
          <w:szCs w:val="21"/>
        </w:rPr>
        <w:t>本</w:t>
      </w:r>
      <w:r>
        <w:rPr>
          <w:rFonts w:ascii="宋体" w:hAnsi="宋体"/>
          <w:szCs w:val="21"/>
        </w:rPr>
        <w:t>合同的签署人和本项目的法定承包</w:t>
      </w:r>
      <w:r>
        <w:rPr>
          <w:rFonts w:hint="eastAsia" w:ascii="宋体" w:hAnsi="宋体"/>
          <w:szCs w:val="21"/>
        </w:rPr>
        <w:t>代表人</w:t>
      </w:r>
      <w:r>
        <w:rPr>
          <w:rFonts w:ascii="宋体" w:hAnsi="宋体"/>
          <w:szCs w:val="21"/>
        </w:rPr>
        <w:t>，有根据法定责任对本项目的重大事务进行决策和做出最终决定的权利</w:t>
      </w:r>
      <w:r>
        <w:rPr>
          <w:rFonts w:hint="eastAsia" w:ascii="宋体" w:hAnsi="宋体"/>
          <w:szCs w:val="21"/>
        </w:rPr>
        <w:t>。</w:t>
      </w:r>
    </w:p>
    <w:p w14:paraId="59CC64D9">
      <w:pPr>
        <w:ind w:firstLine="480"/>
        <w:rPr>
          <w:rFonts w:ascii="宋体" w:hAnsi="宋体"/>
          <w:szCs w:val="21"/>
        </w:rPr>
      </w:pPr>
      <w:r>
        <w:rPr>
          <w:rFonts w:hint="eastAsia" w:ascii="宋体" w:hAnsi="宋体"/>
          <w:szCs w:val="21"/>
        </w:rPr>
        <w:t>2、</w:t>
      </w:r>
      <w:r>
        <w:rPr>
          <w:rFonts w:ascii="宋体" w:hAnsi="宋体"/>
          <w:szCs w:val="21"/>
        </w:rPr>
        <w:t>甲方有义务向乙方提供与本工程相关的</w:t>
      </w:r>
      <w:r>
        <w:rPr>
          <w:rFonts w:hint="eastAsia" w:ascii="宋体" w:hAnsi="宋体"/>
          <w:szCs w:val="21"/>
        </w:rPr>
        <w:t>施工图纸及规范要求</w:t>
      </w:r>
      <w:r>
        <w:rPr>
          <w:rFonts w:ascii="宋体" w:hAnsi="宋体"/>
          <w:szCs w:val="21"/>
        </w:rPr>
        <w:t>，有义务向乙方转交</w:t>
      </w:r>
      <w:r>
        <w:rPr>
          <w:rFonts w:hint="eastAsia" w:ascii="宋体" w:hAnsi="宋体"/>
          <w:szCs w:val="21"/>
        </w:rPr>
        <w:t>建设单位</w:t>
      </w:r>
      <w:r>
        <w:rPr>
          <w:rFonts w:ascii="宋体" w:hAnsi="宋体"/>
          <w:szCs w:val="21"/>
        </w:rPr>
        <w:t>或监理工程师签发的有关函件和技术文件。对乙方提交的本工程实施过程中的施工组织设计、资源配置、进度计划和技术难题等，甲方负有审批和监督责任，但甲方的审批和监督不应被视为免除乙方的任何合同责任。若出现重大事件甲方将根据情况及时做出必要的处理。</w:t>
      </w:r>
    </w:p>
    <w:p w14:paraId="66B622CE">
      <w:pPr>
        <w:ind w:firstLine="480"/>
        <w:rPr>
          <w:rFonts w:ascii="宋体" w:hAnsi="宋体"/>
          <w:szCs w:val="21"/>
        </w:rPr>
      </w:pPr>
      <w:r>
        <w:rPr>
          <w:rFonts w:hint="eastAsia" w:ascii="宋体" w:hAnsi="宋体"/>
          <w:szCs w:val="21"/>
        </w:rPr>
        <w:t>7</w:t>
      </w:r>
      <w:r>
        <w:rPr>
          <w:rFonts w:ascii="宋体" w:hAnsi="宋体"/>
          <w:szCs w:val="21"/>
        </w:rPr>
        <w:t>.3甲方委派项目经理及相关工程技术人员参加施工管理，并对工程的实施实行过程监控。根据工程进展情况，甲方有权向乙方提出建议和要求，必要时可劝戒或直接指令或进行必要改进，对甲方的指令乙方必须认真执行。乙方拒不执行，甲方可委托其他</w:t>
      </w:r>
      <w:r>
        <w:rPr>
          <w:rFonts w:hint="eastAsia" w:ascii="宋体" w:hAnsi="宋体"/>
          <w:szCs w:val="21"/>
        </w:rPr>
        <w:t>内部承包</w:t>
      </w:r>
      <w:r>
        <w:rPr>
          <w:rFonts w:ascii="宋体" w:hAnsi="宋体"/>
          <w:szCs w:val="21"/>
        </w:rPr>
        <w:t>单位完成该项工作，发生的费用由乙方全额承担。甲方上述措施不能免除乙方对此应承担的合同责任。</w:t>
      </w:r>
    </w:p>
    <w:p w14:paraId="3608A27D">
      <w:pPr>
        <w:ind w:firstLine="480"/>
        <w:rPr>
          <w:rFonts w:ascii="宋体" w:hAnsi="宋体"/>
          <w:szCs w:val="21"/>
        </w:rPr>
      </w:pPr>
      <w:r>
        <w:rPr>
          <w:rFonts w:hint="eastAsia" w:ascii="宋体" w:hAnsi="宋体"/>
          <w:szCs w:val="21"/>
        </w:rPr>
        <w:t>7</w:t>
      </w:r>
      <w:r>
        <w:rPr>
          <w:rFonts w:ascii="宋体" w:hAnsi="宋体"/>
          <w:szCs w:val="21"/>
        </w:rPr>
        <w:t>.4当工程实施过程中因乙方已无能力组织配备足够的施工力量满足施工要求，或因乙方不服从甲方管理，出现重大质量事故、安全事故、进度严重滞后等问题，受到业主方警告危及甲方信誉时，甲方有权提出警告并要求其整改，经整改后仍不能满足工程要求，甲方有权单方面调整或终止本合同，由甲方接管工程的后续施工。当发生</w:t>
      </w:r>
      <w:r>
        <w:rPr>
          <w:rFonts w:hint="eastAsia" w:ascii="宋体" w:hAnsi="宋体"/>
          <w:szCs w:val="21"/>
        </w:rPr>
        <w:t>此</w:t>
      </w:r>
      <w:r>
        <w:rPr>
          <w:rFonts w:ascii="宋体" w:hAnsi="宋体"/>
          <w:szCs w:val="21"/>
        </w:rPr>
        <w:t>款终止合同的情况时，造成的任何损失或附加费用均由乙方承担。</w:t>
      </w:r>
    </w:p>
    <w:p w14:paraId="7DDFB481">
      <w:pPr>
        <w:ind w:firstLine="480"/>
        <w:rPr>
          <w:rFonts w:ascii="宋体" w:hAnsi="宋体"/>
          <w:szCs w:val="21"/>
        </w:rPr>
      </w:pPr>
      <w:r>
        <w:rPr>
          <w:rFonts w:hint="eastAsia" w:ascii="宋体" w:hAnsi="宋体"/>
          <w:szCs w:val="21"/>
        </w:rPr>
        <w:t>7</w:t>
      </w:r>
      <w:r>
        <w:rPr>
          <w:rFonts w:ascii="宋体" w:hAnsi="宋体"/>
          <w:szCs w:val="21"/>
        </w:rPr>
        <w:t>.</w:t>
      </w:r>
      <w:r>
        <w:rPr>
          <w:rFonts w:hint="eastAsia" w:ascii="宋体" w:hAnsi="宋体"/>
          <w:szCs w:val="21"/>
        </w:rPr>
        <w:t>5</w:t>
      </w:r>
      <w:r>
        <w:rPr>
          <w:rFonts w:ascii="宋体" w:hAnsi="宋体"/>
          <w:szCs w:val="21"/>
        </w:rPr>
        <w:t>甲方鼓励乙方在工程施工过程中采用新材料、新技术、新工艺、新设备，实行有效的管理模式，以确保工程质量，提高经济效益，加快工程进度。</w:t>
      </w:r>
    </w:p>
    <w:p w14:paraId="77E6CECA">
      <w:pPr>
        <w:ind w:firstLine="420" w:firstLineChars="200"/>
        <w:rPr>
          <w:rFonts w:ascii="宋体" w:hAnsi="宋体"/>
          <w:bCs/>
          <w:szCs w:val="21"/>
        </w:rPr>
      </w:pPr>
      <w:r>
        <w:rPr>
          <w:rFonts w:hint="eastAsia" w:ascii="宋体" w:hAnsi="宋体"/>
          <w:bCs/>
          <w:szCs w:val="21"/>
        </w:rPr>
        <w:t>B、乙方权利及义务：</w:t>
      </w:r>
    </w:p>
    <w:p w14:paraId="54DE87DB">
      <w:pPr>
        <w:ind w:firstLine="480"/>
        <w:rPr>
          <w:rFonts w:ascii="宋体" w:hAnsi="宋体"/>
          <w:szCs w:val="21"/>
        </w:rPr>
      </w:pPr>
      <w:r>
        <w:rPr>
          <w:rFonts w:hint="eastAsia" w:ascii="宋体" w:hAnsi="宋体"/>
          <w:szCs w:val="21"/>
        </w:rPr>
        <w:t>1、</w:t>
      </w:r>
      <w:r>
        <w:rPr>
          <w:rFonts w:ascii="宋体" w:hAnsi="宋体"/>
          <w:szCs w:val="21"/>
        </w:rPr>
        <w:t>乙方通过对现场的考察和对相关文件的研究，作为一个有经验的</w:t>
      </w:r>
      <w:r>
        <w:rPr>
          <w:rFonts w:hint="eastAsia" w:ascii="宋体" w:hAnsi="宋体"/>
          <w:szCs w:val="21"/>
        </w:rPr>
        <w:t>专业</w:t>
      </w:r>
      <w:r>
        <w:rPr>
          <w:rFonts w:ascii="宋体" w:hAnsi="宋体"/>
          <w:szCs w:val="21"/>
        </w:rPr>
        <w:t>施工队伍，对本项目的工程环境、施工内容、经济、技术要求和标价构成以及可能存在的各种困难和问题有了充分的了解和理解，并认为本项目该部分工程的施工符合自身的专业特长，有能力以本合同规定的价格、在合同规定的施工工期内按照合同规定和令业主满意的结果完成本项目。</w:t>
      </w:r>
    </w:p>
    <w:p w14:paraId="3B7FC55C">
      <w:pPr>
        <w:ind w:firstLine="480"/>
        <w:rPr>
          <w:rFonts w:ascii="宋体" w:hAnsi="宋体"/>
          <w:szCs w:val="21"/>
        </w:rPr>
      </w:pPr>
      <w:r>
        <w:rPr>
          <w:rFonts w:hint="eastAsia" w:ascii="宋体" w:hAnsi="宋体"/>
          <w:szCs w:val="21"/>
        </w:rPr>
        <w:t>2、</w:t>
      </w:r>
      <w:r>
        <w:rPr>
          <w:rFonts w:ascii="宋体" w:hAnsi="宋体"/>
          <w:szCs w:val="21"/>
        </w:rPr>
        <w:t>乙方为</w:t>
      </w:r>
      <w:r>
        <w:rPr>
          <w:rFonts w:hint="eastAsia" w:ascii="宋体" w:hAnsi="宋体"/>
          <w:szCs w:val="21"/>
        </w:rPr>
        <w:t>承包本工程的施工任务</w:t>
      </w:r>
      <w:r>
        <w:rPr>
          <w:rFonts w:ascii="宋体" w:hAnsi="宋体"/>
          <w:szCs w:val="21"/>
        </w:rPr>
        <w:t>自主经营、自负盈亏、并承担全部风险。</w:t>
      </w:r>
    </w:p>
    <w:p w14:paraId="529379A1">
      <w:pPr>
        <w:ind w:firstLine="480"/>
        <w:rPr>
          <w:rFonts w:ascii="宋体" w:hAnsi="宋体"/>
          <w:szCs w:val="21"/>
        </w:rPr>
      </w:pPr>
      <w:r>
        <w:rPr>
          <w:rFonts w:hint="eastAsia" w:ascii="宋体" w:hAnsi="宋体"/>
          <w:szCs w:val="21"/>
        </w:rPr>
        <w:t>3、</w:t>
      </w:r>
      <w:r>
        <w:rPr>
          <w:rFonts w:ascii="宋体" w:hAnsi="宋体"/>
          <w:szCs w:val="21"/>
        </w:rPr>
        <w:t>乙方</w:t>
      </w:r>
      <w:r>
        <w:rPr>
          <w:rFonts w:hint="eastAsia" w:ascii="宋体" w:hAnsi="宋体"/>
          <w:szCs w:val="21"/>
        </w:rPr>
        <w:t>为</w:t>
      </w:r>
      <w:r>
        <w:rPr>
          <w:rFonts w:ascii="宋体" w:hAnsi="宋体"/>
          <w:szCs w:val="21"/>
        </w:rPr>
        <w:t>承担</w:t>
      </w:r>
      <w:r>
        <w:rPr>
          <w:rFonts w:hint="eastAsia" w:ascii="宋体" w:hAnsi="宋体"/>
          <w:szCs w:val="21"/>
        </w:rPr>
        <w:t>本</w:t>
      </w:r>
      <w:r>
        <w:rPr>
          <w:rFonts w:ascii="宋体" w:hAnsi="宋体"/>
          <w:szCs w:val="21"/>
        </w:rPr>
        <w:t>工程项目</w:t>
      </w:r>
      <w:r>
        <w:rPr>
          <w:rFonts w:hint="eastAsia" w:ascii="宋体" w:hAnsi="宋体"/>
          <w:szCs w:val="21"/>
        </w:rPr>
        <w:t>的施工任务</w:t>
      </w:r>
      <w:r>
        <w:rPr>
          <w:rFonts w:ascii="宋体" w:hAnsi="宋体"/>
          <w:szCs w:val="21"/>
        </w:rPr>
        <w:t>的质量、工期、施工成本、安全、文明施工等</w:t>
      </w:r>
      <w:r>
        <w:rPr>
          <w:rFonts w:hint="eastAsia" w:ascii="宋体" w:hAnsi="宋体"/>
          <w:szCs w:val="21"/>
        </w:rPr>
        <w:t>承担</w:t>
      </w:r>
      <w:r>
        <w:rPr>
          <w:rFonts w:ascii="宋体" w:hAnsi="宋体"/>
          <w:szCs w:val="21"/>
        </w:rPr>
        <w:t>责任，在管理工作中贯彻执行国家法律、法规和</w:t>
      </w:r>
      <w:r>
        <w:rPr>
          <w:rFonts w:hint="eastAsia" w:ascii="宋体" w:hAnsi="宋体"/>
          <w:szCs w:val="21"/>
        </w:rPr>
        <w:t>建设单位</w:t>
      </w:r>
      <w:r>
        <w:rPr>
          <w:rFonts w:ascii="宋体" w:hAnsi="宋体"/>
          <w:szCs w:val="21"/>
        </w:rPr>
        <w:t>招标文件、</w:t>
      </w:r>
      <w:r>
        <w:rPr>
          <w:rFonts w:hint="eastAsia" w:ascii="宋体" w:hAnsi="宋体"/>
          <w:szCs w:val="21"/>
        </w:rPr>
        <w:t>建设单位</w:t>
      </w:r>
      <w:r>
        <w:rPr>
          <w:rFonts w:ascii="宋体" w:hAnsi="宋体"/>
          <w:szCs w:val="21"/>
        </w:rPr>
        <w:t>及监理的指令、甲方有关制度、规定等。</w:t>
      </w:r>
    </w:p>
    <w:p w14:paraId="633557A5">
      <w:pPr>
        <w:ind w:firstLine="480"/>
        <w:rPr>
          <w:rFonts w:ascii="宋体" w:hAnsi="宋体"/>
          <w:szCs w:val="21"/>
        </w:rPr>
      </w:pPr>
      <w:r>
        <w:rPr>
          <w:rFonts w:hint="eastAsia" w:ascii="宋体" w:hAnsi="宋体"/>
          <w:szCs w:val="21"/>
        </w:rPr>
        <w:t>4、</w:t>
      </w:r>
      <w:r>
        <w:rPr>
          <w:rFonts w:ascii="宋体" w:hAnsi="宋体"/>
          <w:szCs w:val="21"/>
        </w:rPr>
        <w:t>乙方有权决定</w:t>
      </w:r>
      <w:r>
        <w:rPr>
          <w:rFonts w:hint="eastAsia" w:ascii="宋体" w:hAnsi="宋体"/>
          <w:szCs w:val="21"/>
        </w:rPr>
        <w:t>承担的施工任务</w:t>
      </w:r>
      <w:r>
        <w:rPr>
          <w:rFonts w:ascii="宋体" w:hAnsi="宋体"/>
          <w:szCs w:val="21"/>
        </w:rPr>
        <w:t>组织管理方式、计酬方式以及施工组织设计等，但符合工程实际需要和满足施工进度、质量的要求，并符合甲方有关的管理规定。</w:t>
      </w:r>
    </w:p>
    <w:p w14:paraId="7C875C92">
      <w:pPr>
        <w:ind w:firstLine="480"/>
        <w:rPr>
          <w:rFonts w:ascii="宋体" w:hAnsi="宋体"/>
          <w:szCs w:val="21"/>
        </w:rPr>
      </w:pPr>
      <w:r>
        <w:rPr>
          <w:rFonts w:hint="eastAsia" w:ascii="宋体" w:hAnsi="宋体"/>
          <w:szCs w:val="21"/>
        </w:rPr>
        <w:t>5、</w:t>
      </w:r>
      <w:r>
        <w:rPr>
          <w:rFonts w:ascii="宋体" w:hAnsi="宋体"/>
          <w:szCs w:val="21"/>
        </w:rPr>
        <w:t>乙方必须严格执行甲方与业主签订的主合同所列各项条款，履行并承担主合同中甲方所有义务、责任和风险，所有实施主合同的工作，均无条件地被视为是乙方的责任。对实施本工程的所有工作全面负责，服从业主、监理和甲方现场人员的管理，满足业主、监理和甲方对工程施工等方面的要求。</w:t>
      </w:r>
    </w:p>
    <w:p w14:paraId="62FD4898">
      <w:pPr>
        <w:ind w:firstLine="480"/>
        <w:rPr>
          <w:rFonts w:ascii="宋体" w:hAnsi="宋体"/>
          <w:szCs w:val="21"/>
        </w:rPr>
      </w:pPr>
      <w:r>
        <w:rPr>
          <w:rFonts w:hint="eastAsia" w:ascii="宋体" w:hAnsi="宋体"/>
          <w:szCs w:val="21"/>
        </w:rPr>
        <w:t>6、乙方对所承包的施工项目所用机械、材料自行采购，但所采购材料设备的质量和技术参数必须满足本工程设计及指定质量监督部门和检测部门的要求和规定。</w:t>
      </w:r>
    </w:p>
    <w:p w14:paraId="5BD6F478">
      <w:pPr>
        <w:ind w:firstLine="480"/>
        <w:rPr>
          <w:rFonts w:ascii="宋体" w:hAnsi="宋体"/>
          <w:szCs w:val="21"/>
        </w:rPr>
      </w:pPr>
      <w:r>
        <w:rPr>
          <w:rFonts w:hint="eastAsia" w:ascii="宋体" w:hAnsi="宋体"/>
          <w:szCs w:val="21"/>
        </w:rPr>
        <w:t>7、</w:t>
      </w:r>
      <w:r>
        <w:rPr>
          <w:rFonts w:ascii="宋体" w:hAnsi="宋体"/>
          <w:szCs w:val="21"/>
        </w:rPr>
        <w:t>对</w:t>
      </w:r>
      <w:r>
        <w:rPr>
          <w:rFonts w:hint="eastAsia" w:ascii="宋体" w:hAnsi="宋体"/>
          <w:szCs w:val="21"/>
        </w:rPr>
        <w:t>进入</w:t>
      </w:r>
      <w:r>
        <w:rPr>
          <w:rFonts w:ascii="宋体" w:hAnsi="宋体"/>
          <w:szCs w:val="21"/>
        </w:rPr>
        <w:t>施工现场的人、财、物进行优化配置和动态管理，文明施工，推广</w:t>
      </w:r>
      <w:r>
        <w:rPr>
          <w:rFonts w:hint="eastAsia" w:ascii="宋体" w:hAnsi="宋体"/>
          <w:szCs w:val="21"/>
        </w:rPr>
        <w:t>应</w:t>
      </w:r>
      <w:r>
        <w:rPr>
          <w:rFonts w:ascii="宋体" w:hAnsi="宋体"/>
          <w:szCs w:val="21"/>
        </w:rPr>
        <w:t>用新技术、新工艺、新材料、新设备。</w:t>
      </w:r>
    </w:p>
    <w:p w14:paraId="076AAFD4">
      <w:pPr>
        <w:ind w:firstLine="480"/>
        <w:rPr>
          <w:rFonts w:ascii="宋体" w:hAnsi="宋体"/>
          <w:szCs w:val="21"/>
        </w:rPr>
      </w:pPr>
      <w:r>
        <w:rPr>
          <w:rFonts w:hint="eastAsia" w:ascii="宋体" w:hAnsi="宋体"/>
          <w:szCs w:val="21"/>
        </w:rPr>
        <w:t>8、</w:t>
      </w:r>
      <w:r>
        <w:rPr>
          <w:rFonts w:ascii="宋体" w:hAnsi="宋体"/>
          <w:szCs w:val="21"/>
        </w:rPr>
        <w:t>认真贯彻执行甲方实施的质量管理体系标准、环境管理体系标准、职业健康安全管理体系标准，按一体化管理体系要求严格执行有关程序文件</w:t>
      </w:r>
      <w:r>
        <w:rPr>
          <w:rFonts w:hint="eastAsia" w:ascii="宋体" w:hAnsi="宋体"/>
          <w:szCs w:val="21"/>
        </w:rPr>
        <w:t>，</w:t>
      </w:r>
      <w:r>
        <w:rPr>
          <w:rFonts w:ascii="宋体" w:hAnsi="宋体"/>
          <w:szCs w:val="21"/>
        </w:rPr>
        <w:t>并及时向甲方呈报有关资料。</w:t>
      </w:r>
    </w:p>
    <w:p w14:paraId="2F073BAA">
      <w:pPr>
        <w:ind w:firstLine="480"/>
        <w:rPr>
          <w:rFonts w:ascii="宋体" w:hAnsi="宋体"/>
          <w:szCs w:val="21"/>
        </w:rPr>
      </w:pPr>
      <w:r>
        <w:rPr>
          <w:rFonts w:hint="eastAsia" w:ascii="宋体" w:hAnsi="宋体"/>
          <w:szCs w:val="21"/>
        </w:rPr>
        <w:t>9、每月乙方需及时上报甲方工作量计算表和工作量汇总表。</w:t>
      </w:r>
      <w:r>
        <w:rPr>
          <w:rFonts w:ascii="宋体" w:hAnsi="宋体"/>
          <w:szCs w:val="21"/>
        </w:rPr>
        <w:t>甲方向监理</w:t>
      </w:r>
      <w:r>
        <w:rPr>
          <w:rFonts w:hint="eastAsia" w:ascii="宋体" w:hAnsi="宋体"/>
          <w:szCs w:val="21"/>
        </w:rPr>
        <w:t>、建设单位</w:t>
      </w:r>
      <w:r>
        <w:rPr>
          <w:rFonts w:ascii="宋体" w:hAnsi="宋体"/>
          <w:szCs w:val="21"/>
        </w:rPr>
        <w:t>上报的</w:t>
      </w:r>
      <w:r>
        <w:rPr>
          <w:rFonts w:hint="eastAsia" w:ascii="宋体" w:hAnsi="宋体"/>
          <w:szCs w:val="21"/>
        </w:rPr>
        <w:t>工程汇总资料</w:t>
      </w:r>
      <w:r>
        <w:rPr>
          <w:rFonts w:ascii="宋体" w:hAnsi="宋体"/>
          <w:szCs w:val="21"/>
        </w:rPr>
        <w:t>由乙方</w:t>
      </w:r>
      <w:r>
        <w:rPr>
          <w:rFonts w:hint="eastAsia" w:ascii="宋体" w:hAnsi="宋体"/>
          <w:szCs w:val="21"/>
        </w:rPr>
        <w:t>及时</w:t>
      </w:r>
      <w:r>
        <w:rPr>
          <w:rFonts w:ascii="宋体" w:hAnsi="宋体"/>
          <w:szCs w:val="21"/>
        </w:rPr>
        <w:t>提供</w:t>
      </w:r>
      <w:r>
        <w:rPr>
          <w:rFonts w:hint="eastAsia" w:ascii="宋体" w:hAnsi="宋体"/>
          <w:szCs w:val="21"/>
        </w:rPr>
        <w:t>。</w:t>
      </w:r>
      <w:r>
        <w:rPr>
          <w:rFonts w:ascii="宋体" w:hAnsi="宋体"/>
          <w:szCs w:val="21"/>
        </w:rPr>
        <w:t>乙方不因甲方的签字认可而免除任何责任。</w:t>
      </w:r>
    </w:p>
    <w:p w14:paraId="064D53D6">
      <w:pPr>
        <w:ind w:firstLine="480"/>
        <w:rPr>
          <w:rFonts w:ascii="宋体" w:hAnsi="宋体"/>
          <w:szCs w:val="21"/>
        </w:rPr>
      </w:pPr>
      <w:r>
        <w:rPr>
          <w:rFonts w:hint="eastAsia" w:ascii="宋体" w:hAnsi="宋体"/>
          <w:szCs w:val="21"/>
        </w:rPr>
        <w:t>10、</w:t>
      </w:r>
      <w:r>
        <w:rPr>
          <w:rFonts w:ascii="宋体" w:hAnsi="宋体"/>
          <w:szCs w:val="21"/>
        </w:rPr>
        <w:t>不得拖欠工人及民工工资</w:t>
      </w:r>
      <w:r>
        <w:rPr>
          <w:rFonts w:hint="eastAsia" w:ascii="宋体" w:hAnsi="宋体"/>
          <w:szCs w:val="21"/>
        </w:rPr>
        <w:t>，</w:t>
      </w:r>
      <w:r>
        <w:rPr>
          <w:rFonts w:ascii="宋体" w:hAnsi="宋体"/>
          <w:szCs w:val="21"/>
        </w:rPr>
        <w:t>确保按时足额支付工资。不得拖欠供货方材料款。因拖欠</w:t>
      </w:r>
      <w:r>
        <w:rPr>
          <w:rFonts w:hint="eastAsia" w:ascii="宋体" w:hAnsi="宋体"/>
          <w:szCs w:val="21"/>
        </w:rPr>
        <w:t>工资</w:t>
      </w:r>
      <w:r>
        <w:rPr>
          <w:rFonts w:ascii="宋体" w:hAnsi="宋体"/>
          <w:szCs w:val="21"/>
        </w:rPr>
        <w:t>、材料款而</w:t>
      </w:r>
      <w:r>
        <w:rPr>
          <w:rFonts w:hint="eastAsia" w:ascii="宋体" w:hAnsi="宋体"/>
          <w:szCs w:val="21"/>
        </w:rPr>
        <w:t>产生</w:t>
      </w:r>
      <w:r>
        <w:rPr>
          <w:rFonts w:ascii="宋体" w:hAnsi="宋体"/>
          <w:szCs w:val="21"/>
        </w:rPr>
        <w:t>的所有后果由乙方承担。</w:t>
      </w:r>
    </w:p>
    <w:p w14:paraId="33A60A9A">
      <w:pPr>
        <w:numPr>
          <w:ilvl w:val="0"/>
          <w:numId w:val="8"/>
        </w:numPr>
        <w:ind w:left="761" w:hanging="360"/>
        <w:rPr>
          <w:rFonts w:ascii="宋体" w:hAnsi="宋体"/>
          <w:bCs/>
          <w:szCs w:val="21"/>
        </w:rPr>
      </w:pPr>
      <w:r>
        <w:rPr>
          <w:rFonts w:hint="eastAsia" w:ascii="宋体" w:hAnsi="宋体"/>
          <w:bCs/>
          <w:szCs w:val="21"/>
        </w:rPr>
        <w:t>违约责任</w:t>
      </w:r>
    </w:p>
    <w:p w14:paraId="067FC62A">
      <w:pPr>
        <w:ind w:firstLine="420" w:firstLineChars="200"/>
        <w:rPr>
          <w:rFonts w:ascii="宋体" w:hAnsi="宋体"/>
          <w:szCs w:val="21"/>
        </w:rPr>
      </w:pPr>
      <w:r>
        <w:rPr>
          <w:rFonts w:hint="eastAsia" w:ascii="宋体" w:hAnsi="宋体"/>
          <w:szCs w:val="21"/>
        </w:rPr>
        <w:t>1、合同签订时，乙方向甲方缴纳人民币</w:t>
      </w:r>
      <w:r>
        <w:rPr>
          <w:rFonts w:hint="eastAsia" w:ascii="宋体" w:hAnsi="宋体"/>
          <w:szCs w:val="21"/>
          <w:u w:val="single"/>
        </w:rPr>
        <w:t xml:space="preserve"> /  </w:t>
      </w:r>
      <w:r>
        <w:rPr>
          <w:rFonts w:hint="eastAsia" w:ascii="宋体" w:hAnsi="宋体"/>
          <w:szCs w:val="21"/>
        </w:rPr>
        <w:t>元作为履约保证金。乙方在施工期间如不能按合同要求履行或有任何违反合同约定的情形，则甲方有权单方没收此履约保证金；如乙方顺利按合同要求完成本工程，则甲方在工程全部竣工验收交与业主合格后30天内将此履约保证金无息退还给乙方。</w:t>
      </w:r>
    </w:p>
    <w:p w14:paraId="46779A71">
      <w:pPr>
        <w:ind w:firstLine="420" w:firstLineChars="200"/>
        <w:rPr>
          <w:rFonts w:ascii="宋体" w:hAnsi="宋体"/>
          <w:szCs w:val="21"/>
        </w:rPr>
      </w:pPr>
      <w:r>
        <w:rPr>
          <w:rFonts w:hint="eastAsia" w:ascii="宋体" w:hAnsi="宋体"/>
          <w:szCs w:val="21"/>
        </w:rPr>
        <w:t>2、乙方完成工作不符合相应质量标准和要求的，应无条件返工并不得顺延完成期限；严重不符合质量标准和要求的，甲方可以单方解除本协议。因返工而造成甲方损失的，乙方应承担赔偿责任。</w:t>
      </w:r>
    </w:p>
    <w:p w14:paraId="490A50C3">
      <w:pPr>
        <w:ind w:firstLine="420" w:firstLineChars="200"/>
        <w:rPr>
          <w:rFonts w:ascii="宋体" w:hAnsi="宋体"/>
          <w:szCs w:val="21"/>
        </w:rPr>
      </w:pPr>
      <w:r>
        <w:rPr>
          <w:rFonts w:hint="eastAsia" w:ascii="宋体" w:hAnsi="宋体"/>
          <w:szCs w:val="21"/>
        </w:rPr>
        <w:t>3、乙方逾期完成工作的，甲方按每日</w:t>
      </w:r>
      <w:r>
        <w:rPr>
          <w:rFonts w:hint="eastAsia" w:ascii="宋体" w:hAnsi="宋体"/>
          <w:szCs w:val="21"/>
          <w:u w:val="single"/>
        </w:rPr>
        <w:t xml:space="preserve"> 10000  </w:t>
      </w:r>
      <w:r>
        <w:rPr>
          <w:rFonts w:hint="eastAsia" w:ascii="宋体" w:hAnsi="宋体"/>
          <w:szCs w:val="21"/>
        </w:rPr>
        <w:t>元对乙方实行罚款。乙方违反本协议所约定的条款，则甲方可单方解除本协议，乙方无异议。</w:t>
      </w:r>
    </w:p>
    <w:p w14:paraId="73180E2A">
      <w:pPr>
        <w:ind w:firstLine="480"/>
        <w:rPr>
          <w:rFonts w:ascii="宋体" w:hAnsi="宋体"/>
          <w:szCs w:val="21"/>
        </w:rPr>
      </w:pPr>
      <w:r>
        <w:rPr>
          <w:rFonts w:hint="eastAsia" w:ascii="宋体" w:hAnsi="宋体"/>
          <w:szCs w:val="21"/>
        </w:rPr>
        <w:t>十、解决协议纠纷的方式：</w:t>
      </w:r>
    </w:p>
    <w:p w14:paraId="464EC0D6">
      <w:pPr>
        <w:ind w:firstLine="480"/>
        <w:rPr>
          <w:rFonts w:ascii="宋体" w:hAnsi="宋体"/>
          <w:szCs w:val="21"/>
        </w:rPr>
      </w:pPr>
      <w:r>
        <w:rPr>
          <w:rFonts w:hint="eastAsia" w:ascii="宋体" w:hAnsi="宋体"/>
          <w:szCs w:val="21"/>
        </w:rPr>
        <w:t>双方协商解决，如乙方无理取闹严重违约，而协商未果则双方均同意或由工程所在地人民法院诉讼管辖。</w:t>
      </w:r>
    </w:p>
    <w:p w14:paraId="14219302">
      <w:pPr>
        <w:ind w:firstLine="480"/>
        <w:rPr>
          <w:rFonts w:ascii="宋体" w:hAnsi="宋体"/>
          <w:szCs w:val="21"/>
        </w:rPr>
      </w:pPr>
      <w:r>
        <w:rPr>
          <w:rFonts w:hint="eastAsia" w:ascii="宋体" w:hAnsi="宋体"/>
          <w:szCs w:val="21"/>
        </w:rPr>
        <w:t>十一、本协议一式肆份，甲乙双方各执贰份，具有同等效力，经甲乙双方签字、盖章后生效，合同内容履行结束后本协议自行失效：</w:t>
      </w:r>
    </w:p>
    <w:p w14:paraId="3BBCC9CF">
      <w:pPr>
        <w:ind w:firstLine="480"/>
        <w:rPr>
          <w:rFonts w:ascii="宋体" w:hAnsi="宋体"/>
          <w:szCs w:val="21"/>
        </w:rPr>
      </w:pPr>
    </w:p>
    <w:p w14:paraId="442C420A">
      <w:pPr>
        <w:ind w:firstLine="480"/>
        <w:rPr>
          <w:rFonts w:ascii="宋体" w:hAnsi="宋体"/>
          <w:szCs w:val="21"/>
        </w:rPr>
      </w:pPr>
      <w:r>
        <w:rPr>
          <w:rFonts w:hint="eastAsia" w:ascii="宋体" w:hAnsi="宋体"/>
          <w:szCs w:val="21"/>
        </w:rPr>
        <w:t>本页以下空白。</w:t>
      </w:r>
    </w:p>
    <w:p w14:paraId="525F8271">
      <w:pPr>
        <w:ind w:firstLine="420" w:firstLineChars="200"/>
        <w:rPr>
          <w:rFonts w:ascii="宋体" w:hAnsi="宋体" w:cs="宋体"/>
          <w:szCs w:val="21"/>
        </w:rPr>
      </w:pPr>
    </w:p>
    <w:p w14:paraId="166A7038">
      <w:pPr>
        <w:ind w:firstLine="420" w:firstLineChars="200"/>
        <w:rPr>
          <w:rFonts w:ascii="宋体" w:hAnsi="宋体" w:cs="宋体"/>
          <w:szCs w:val="21"/>
        </w:rPr>
      </w:pPr>
    </w:p>
    <w:p w14:paraId="3856A6AE">
      <w:pPr>
        <w:ind w:firstLine="420" w:firstLineChars="200"/>
        <w:rPr>
          <w:rFonts w:ascii="宋体" w:hAnsi="宋体" w:cs="宋体"/>
          <w:szCs w:val="21"/>
        </w:rPr>
      </w:pPr>
    </w:p>
    <w:p w14:paraId="042C0AFA">
      <w:pPr>
        <w:ind w:firstLine="420" w:firstLineChars="200"/>
        <w:rPr>
          <w:rFonts w:ascii="宋体" w:hAnsi="宋体" w:cs="宋体"/>
          <w:szCs w:val="21"/>
        </w:rPr>
      </w:pPr>
      <w:r>
        <w:rPr>
          <w:rFonts w:hint="eastAsia" w:ascii="宋体" w:hAnsi="宋体" w:cs="宋体"/>
          <w:szCs w:val="21"/>
        </w:rPr>
        <w:t>甲方（盖章）：                             乙方（盖章）：</w:t>
      </w:r>
    </w:p>
    <w:p w14:paraId="0BC456D0">
      <w:pPr>
        <w:ind w:firstLine="420" w:firstLineChars="200"/>
        <w:rPr>
          <w:rFonts w:ascii="宋体" w:hAnsi="宋体" w:cs="宋体"/>
          <w:szCs w:val="21"/>
        </w:rPr>
      </w:pPr>
      <w:r>
        <w:rPr>
          <w:rFonts w:hint="eastAsia" w:ascii="宋体" w:hAnsi="宋体" w:cs="宋体"/>
          <w:szCs w:val="21"/>
        </w:rPr>
        <w:t>法人代表：                                 法人代表：</w:t>
      </w:r>
    </w:p>
    <w:p w14:paraId="5262CE62">
      <w:pPr>
        <w:ind w:firstLine="420" w:firstLineChars="200"/>
        <w:rPr>
          <w:rFonts w:ascii="宋体" w:hAnsi="宋体" w:cs="宋体"/>
          <w:szCs w:val="21"/>
        </w:rPr>
      </w:pPr>
      <w:r>
        <w:rPr>
          <w:rFonts w:hint="eastAsia" w:ascii="宋体" w:hAnsi="宋体" w:cs="宋体"/>
          <w:szCs w:val="21"/>
        </w:rPr>
        <w:t>委托代理人：                               委托代理人：</w:t>
      </w:r>
    </w:p>
    <w:p w14:paraId="5E9A8848">
      <w:pPr>
        <w:ind w:firstLine="420" w:firstLineChars="200"/>
        <w:rPr>
          <w:rFonts w:ascii="宋体" w:hAnsi="宋体" w:cs="宋体"/>
          <w:szCs w:val="21"/>
        </w:rPr>
      </w:pPr>
      <w:r>
        <w:rPr>
          <w:rFonts w:hint="eastAsia" w:ascii="宋体" w:hAnsi="宋体" w:cs="宋体"/>
          <w:szCs w:val="21"/>
        </w:rPr>
        <w:t>电话：                                     电话：</w:t>
      </w:r>
    </w:p>
    <w:p w14:paraId="4ADCAEA6">
      <w:pPr>
        <w:ind w:firstLine="420" w:firstLineChars="200"/>
        <w:rPr>
          <w:rFonts w:ascii="宋体" w:hAnsi="宋体" w:cs="宋体"/>
          <w:szCs w:val="21"/>
        </w:rPr>
      </w:pPr>
      <w:r>
        <w:rPr>
          <w:rFonts w:hint="eastAsia" w:ascii="宋体" w:hAnsi="宋体" w:cs="宋体"/>
          <w:szCs w:val="21"/>
        </w:rPr>
        <w:t>地址：                                     地址：</w:t>
      </w:r>
    </w:p>
    <w:p w14:paraId="050D13D5">
      <w:pPr>
        <w:ind w:firstLine="420" w:firstLineChars="200"/>
        <w:rPr>
          <w:rFonts w:ascii="宋体" w:hAnsi="宋体" w:cs="宋体"/>
          <w:szCs w:val="21"/>
        </w:rPr>
      </w:pPr>
      <w:r>
        <w:rPr>
          <w:rFonts w:hint="eastAsia" w:ascii="宋体" w:hAnsi="宋体" w:cs="宋体"/>
          <w:szCs w:val="21"/>
        </w:rPr>
        <w:t>签字日期：年月日              签字日期：年月日</w:t>
      </w:r>
    </w:p>
    <w:p w14:paraId="45C593B8"/>
    <w:p w14:paraId="1D3A9E48"/>
    <w:p w14:paraId="706D591A"/>
    <w:p w14:paraId="663DADD9"/>
    <w:p w14:paraId="2F58228F"/>
    <w:p w14:paraId="1E156918"/>
    <w:p w14:paraId="143D961F"/>
    <w:p w14:paraId="28C108F3"/>
    <w:p w14:paraId="266EF1DC"/>
    <w:p w14:paraId="428B0A66"/>
    <w:p w14:paraId="051281F5"/>
    <w:p w14:paraId="1DFCBEF6"/>
    <w:p w14:paraId="7502D597">
      <w:pPr>
        <w:pStyle w:val="2"/>
        <w:spacing w:before="0" w:after="0" w:line="240" w:lineRule="auto"/>
        <w:jc w:val="center"/>
        <w:rPr>
          <w:rFonts w:ascii="Times New Roman" w:hAnsi="Times New Roman" w:eastAsia="宋体" w:cs="Times New Roman"/>
          <w:sz w:val="32"/>
          <w:szCs w:val="32"/>
        </w:rPr>
      </w:pPr>
      <w:bookmarkStart w:id="21" w:name="_Toc181871144"/>
      <w:bookmarkStart w:id="22" w:name="_Toc181871818"/>
      <w:r>
        <w:rPr>
          <w:rFonts w:hint="eastAsia" w:ascii="Times New Roman" w:hAnsi="宋体" w:eastAsia="宋体" w:cs="Times New Roman"/>
          <w:b w:val="0"/>
          <w:bCs w:val="0"/>
          <w:sz w:val="32"/>
          <w:szCs w:val="32"/>
        </w:rPr>
        <w:t>第三</w:t>
      </w:r>
      <w:r>
        <w:rPr>
          <w:rFonts w:hint="eastAsia" w:ascii="Times New Roman" w:hAnsi="宋体" w:eastAsia="宋体" w:cs="Times New Roman"/>
          <w:sz w:val="28"/>
          <w:szCs w:val="28"/>
        </w:rPr>
        <w:t>部分  询比</w:t>
      </w:r>
      <w:r>
        <w:rPr>
          <w:rFonts w:ascii="Times New Roman" w:hAnsi="宋体" w:eastAsia="宋体" w:cs="Times New Roman"/>
          <w:sz w:val="28"/>
          <w:szCs w:val="28"/>
        </w:rPr>
        <w:t>响应文件格式</w:t>
      </w:r>
      <w:bookmarkEnd w:id="21"/>
      <w:bookmarkEnd w:id="22"/>
    </w:p>
    <w:p w14:paraId="7911891E">
      <w:pPr>
        <w:tabs>
          <w:tab w:val="left" w:pos="0"/>
          <w:tab w:val="left" w:pos="993"/>
          <w:tab w:val="left" w:pos="1134"/>
        </w:tabs>
        <w:adjustRightInd w:val="0"/>
        <w:snapToGrid w:val="0"/>
        <w:spacing w:line="300" w:lineRule="auto"/>
        <w:jc w:val="center"/>
        <w:rPr>
          <w:rFonts w:ascii="Times New Roman" w:hAnsi="Times New Roman" w:eastAsia="宋体" w:cs="Times New Roman"/>
          <w:b/>
          <w:sz w:val="36"/>
          <w:szCs w:val="36"/>
        </w:rPr>
      </w:pPr>
    </w:p>
    <w:p w14:paraId="5B1102EF">
      <w:pPr>
        <w:tabs>
          <w:tab w:val="left" w:pos="0"/>
          <w:tab w:val="left" w:pos="993"/>
          <w:tab w:val="left" w:pos="1134"/>
        </w:tabs>
        <w:adjustRightInd w:val="0"/>
        <w:snapToGrid w:val="0"/>
        <w:spacing w:line="300" w:lineRule="auto"/>
        <w:rPr>
          <w:rFonts w:ascii="Times New Roman" w:hAnsi="Times New Roman" w:eastAsia="宋体" w:cs="Times New Roman"/>
          <w:b/>
          <w:snapToGrid w:val="0"/>
          <w:sz w:val="44"/>
        </w:rPr>
      </w:pPr>
    </w:p>
    <w:p w14:paraId="4B1DB84E">
      <w:pPr>
        <w:pStyle w:val="7"/>
        <w:spacing w:line="264" w:lineRule="auto"/>
        <w:jc w:val="center"/>
        <w:rPr>
          <w:rFonts w:ascii="Times New Roman" w:hAnsi="Times New Roman"/>
          <w:sz w:val="44"/>
        </w:rPr>
      </w:pPr>
      <w:bookmarkStart w:id="23" w:name="_Toc5211_WPSOffice_Level1"/>
      <w:r>
        <w:rPr>
          <w:rFonts w:ascii="Times New Roman" w:hAnsi="Times New Roman"/>
          <w:sz w:val="36"/>
        </w:rPr>
        <w:t>________________________</w:t>
      </w:r>
      <w:r>
        <w:rPr>
          <w:rFonts w:ascii="Times New Roman" w:hAnsi="宋体"/>
          <w:sz w:val="44"/>
        </w:rPr>
        <w:t>项目</w:t>
      </w:r>
      <w:bookmarkEnd w:id="23"/>
    </w:p>
    <w:p w14:paraId="647CF2BD">
      <w:pPr>
        <w:pStyle w:val="7"/>
        <w:spacing w:line="264" w:lineRule="auto"/>
        <w:jc w:val="center"/>
        <w:rPr>
          <w:rFonts w:ascii="Times New Roman" w:hAnsi="Times New Roman"/>
          <w:sz w:val="44"/>
        </w:rPr>
      </w:pPr>
    </w:p>
    <w:p w14:paraId="5F013810">
      <w:pPr>
        <w:pStyle w:val="7"/>
        <w:spacing w:line="264" w:lineRule="auto"/>
        <w:jc w:val="center"/>
        <w:rPr>
          <w:rFonts w:ascii="Times New Roman" w:hAnsi="Times New Roman"/>
          <w:sz w:val="36"/>
        </w:rPr>
      </w:pPr>
    </w:p>
    <w:p w14:paraId="6B42F29B">
      <w:pPr>
        <w:pStyle w:val="7"/>
        <w:spacing w:line="264" w:lineRule="auto"/>
        <w:jc w:val="center"/>
        <w:rPr>
          <w:rFonts w:ascii="Times New Roman" w:hAnsi="Times New Roman"/>
          <w:b/>
          <w:sz w:val="84"/>
        </w:rPr>
      </w:pPr>
      <w:bookmarkStart w:id="24" w:name="_Toc28738_WPSOffice_Level1"/>
      <w:r>
        <w:rPr>
          <w:rFonts w:ascii="Times New Roman" w:hAnsi="宋体"/>
          <w:b/>
          <w:sz w:val="84"/>
        </w:rPr>
        <w:t>响应文件</w:t>
      </w:r>
      <w:bookmarkEnd w:id="24"/>
    </w:p>
    <w:p w14:paraId="74B27AF1">
      <w:pPr>
        <w:pStyle w:val="7"/>
        <w:spacing w:line="264" w:lineRule="auto"/>
        <w:jc w:val="center"/>
        <w:rPr>
          <w:rFonts w:ascii="Times New Roman" w:hAnsi="Times New Roman"/>
          <w:sz w:val="28"/>
        </w:rPr>
      </w:pPr>
    </w:p>
    <w:p w14:paraId="18D7DFCD">
      <w:pPr>
        <w:pStyle w:val="7"/>
        <w:spacing w:line="264" w:lineRule="auto"/>
        <w:jc w:val="center"/>
        <w:rPr>
          <w:rFonts w:ascii="Times New Roman" w:hAnsi="Times New Roman"/>
          <w:sz w:val="72"/>
        </w:rPr>
      </w:pPr>
    </w:p>
    <w:p w14:paraId="0538E8DC">
      <w:pPr>
        <w:pStyle w:val="7"/>
        <w:spacing w:line="264" w:lineRule="auto"/>
        <w:jc w:val="center"/>
        <w:rPr>
          <w:rFonts w:ascii="Times New Roman" w:hAnsi="Times New Roman"/>
          <w:sz w:val="72"/>
        </w:rPr>
      </w:pPr>
    </w:p>
    <w:p w14:paraId="161C6FE7">
      <w:pPr>
        <w:pStyle w:val="7"/>
        <w:spacing w:line="264" w:lineRule="auto"/>
        <w:jc w:val="center"/>
        <w:rPr>
          <w:rFonts w:ascii="Times New Roman" w:hAnsi="Times New Roman"/>
          <w:sz w:val="72"/>
        </w:rPr>
      </w:pPr>
    </w:p>
    <w:p w14:paraId="533B6C90">
      <w:pPr>
        <w:pStyle w:val="7"/>
        <w:adjustRightInd w:val="0"/>
        <w:snapToGrid w:val="0"/>
        <w:spacing w:line="480" w:lineRule="auto"/>
        <w:ind w:firstLine="900" w:firstLineChars="300"/>
        <w:rPr>
          <w:rFonts w:ascii="Times New Roman" w:hAnsi="Times New Roman"/>
          <w:sz w:val="30"/>
        </w:rPr>
      </w:pPr>
      <w:bookmarkStart w:id="25" w:name="_Toc25615_WPSOffice_Level1"/>
      <w:r>
        <w:rPr>
          <w:rFonts w:ascii="Times New Roman" w:hAnsi="宋体"/>
          <w:sz w:val="30"/>
        </w:rPr>
        <w:t>响应人（公章）：</w:t>
      </w:r>
      <w:bookmarkEnd w:id="25"/>
    </w:p>
    <w:p w14:paraId="58356B52">
      <w:pPr>
        <w:pStyle w:val="7"/>
        <w:adjustRightInd w:val="0"/>
        <w:snapToGrid w:val="0"/>
        <w:spacing w:line="480" w:lineRule="auto"/>
        <w:ind w:firstLine="900" w:firstLineChars="300"/>
        <w:rPr>
          <w:rFonts w:ascii="Times New Roman" w:hAnsi="Times New Roman"/>
          <w:sz w:val="30"/>
        </w:rPr>
      </w:pPr>
      <w:bookmarkStart w:id="26" w:name="_Toc25933_WPSOffice_Level1"/>
      <w:r>
        <w:rPr>
          <w:rFonts w:ascii="Times New Roman" w:hAnsi="宋体"/>
          <w:sz w:val="30"/>
        </w:rPr>
        <w:t>法定代表人（签字或盖章）：</w:t>
      </w:r>
    </w:p>
    <w:p w14:paraId="5503CF77">
      <w:pPr>
        <w:pStyle w:val="7"/>
        <w:adjustRightInd w:val="0"/>
        <w:snapToGrid w:val="0"/>
        <w:spacing w:line="480" w:lineRule="auto"/>
        <w:ind w:firstLine="900" w:firstLineChars="300"/>
        <w:rPr>
          <w:rFonts w:ascii="Times New Roman" w:hAnsi="Times New Roman"/>
          <w:sz w:val="30"/>
        </w:rPr>
      </w:pPr>
      <w:r>
        <w:rPr>
          <w:rFonts w:ascii="Times New Roman" w:hAnsi="宋体"/>
          <w:sz w:val="30"/>
        </w:rPr>
        <w:t>授权委托人（签字或盖章）：</w:t>
      </w:r>
      <w:bookmarkEnd w:id="26"/>
    </w:p>
    <w:p w14:paraId="285E8C3E">
      <w:pPr>
        <w:pStyle w:val="7"/>
        <w:adjustRightInd w:val="0"/>
        <w:snapToGrid w:val="0"/>
        <w:spacing w:line="480" w:lineRule="auto"/>
        <w:ind w:firstLine="900" w:firstLineChars="300"/>
        <w:rPr>
          <w:rFonts w:ascii="Times New Roman" w:hAnsi="Times New Roman"/>
          <w:sz w:val="30"/>
        </w:rPr>
      </w:pPr>
      <w:bookmarkStart w:id="27" w:name="_Toc4195_WPSOffice_Level1"/>
      <w:r>
        <w:rPr>
          <w:rFonts w:ascii="Times New Roman" w:hAnsi="宋体"/>
          <w:sz w:val="30"/>
        </w:rPr>
        <w:t>响应人地址：</w:t>
      </w:r>
      <w:bookmarkEnd w:id="27"/>
    </w:p>
    <w:p w14:paraId="2BD62DCF">
      <w:pPr>
        <w:tabs>
          <w:tab w:val="left" w:pos="0"/>
          <w:tab w:val="left" w:pos="993"/>
          <w:tab w:val="left" w:pos="1134"/>
        </w:tabs>
        <w:adjustRightInd w:val="0"/>
        <w:snapToGrid w:val="0"/>
        <w:spacing w:line="480" w:lineRule="auto"/>
        <w:ind w:firstLine="900" w:firstLineChars="300"/>
        <w:rPr>
          <w:rFonts w:ascii="Times New Roman" w:hAnsi="Times New Roman" w:eastAsia="宋体" w:cs="Times New Roman"/>
          <w:b/>
          <w:sz w:val="40"/>
          <w:szCs w:val="40"/>
        </w:rPr>
      </w:pPr>
      <w:bookmarkStart w:id="28" w:name="_Toc11726_WPSOffice_Level1"/>
      <w:r>
        <w:rPr>
          <w:rFonts w:ascii="Times New Roman" w:hAnsi="宋体" w:eastAsia="宋体" w:cs="Times New Roman"/>
          <w:sz w:val="30"/>
        </w:rPr>
        <w:t>日期：</w:t>
      </w:r>
      <w:r>
        <w:rPr>
          <w:rFonts w:ascii="Times New Roman" w:hAnsi="Times New Roman" w:eastAsia="宋体" w:cs="Times New Roman"/>
          <w:sz w:val="30"/>
        </w:rPr>
        <w:t>__________</w:t>
      </w:r>
      <w:r>
        <w:rPr>
          <w:rFonts w:ascii="Times New Roman" w:hAnsi="宋体" w:eastAsia="宋体" w:cs="Times New Roman"/>
          <w:sz w:val="30"/>
        </w:rPr>
        <w:t>年</w:t>
      </w:r>
      <w:r>
        <w:rPr>
          <w:rFonts w:ascii="Times New Roman" w:hAnsi="Times New Roman" w:eastAsia="宋体" w:cs="Times New Roman"/>
          <w:sz w:val="30"/>
        </w:rPr>
        <w:t>__________</w:t>
      </w:r>
      <w:r>
        <w:rPr>
          <w:rFonts w:ascii="Times New Roman" w:hAnsi="宋体" w:eastAsia="宋体" w:cs="Times New Roman"/>
          <w:sz w:val="30"/>
        </w:rPr>
        <w:t>月</w:t>
      </w:r>
      <w:r>
        <w:rPr>
          <w:rFonts w:ascii="Times New Roman" w:hAnsi="Times New Roman" w:eastAsia="宋体" w:cs="Times New Roman"/>
          <w:sz w:val="30"/>
        </w:rPr>
        <w:t>____________</w:t>
      </w:r>
      <w:r>
        <w:rPr>
          <w:rFonts w:ascii="Times New Roman" w:hAnsi="宋体" w:eastAsia="宋体" w:cs="Times New Roman"/>
          <w:sz w:val="30"/>
        </w:rPr>
        <w:t>日</w:t>
      </w:r>
      <w:bookmarkEnd w:id="28"/>
      <w:bookmarkStart w:id="29" w:name="_Toc29275_WPSOffice_Level1"/>
    </w:p>
    <w:p w14:paraId="3269D99E">
      <w:pPr>
        <w:spacing w:line="360" w:lineRule="auto"/>
        <w:rPr>
          <w:rFonts w:ascii="Times New Roman" w:hAnsi="Times New Roman" w:eastAsia="宋体" w:cs="Times New Roman"/>
          <w:b/>
          <w:sz w:val="40"/>
          <w:szCs w:val="40"/>
        </w:rPr>
      </w:pPr>
    </w:p>
    <w:p w14:paraId="6C60F906">
      <w:pPr>
        <w:spacing w:line="360" w:lineRule="auto"/>
        <w:rPr>
          <w:rFonts w:ascii="Times New Roman" w:hAnsi="Times New Roman" w:eastAsia="宋体" w:cs="Times New Roman"/>
          <w:b/>
          <w:sz w:val="40"/>
          <w:szCs w:val="40"/>
        </w:rPr>
      </w:pPr>
    </w:p>
    <w:p w14:paraId="0BF530CD">
      <w:pPr>
        <w:spacing w:line="360" w:lineRule="auto"/>
        <w:rPr>
          <w:rFonts w:ascii="Times New Roman" w:hAnsi="Times New Roman" w:eastAsia="宋体" w:cs="Times New Roman"/>
          <w:b/>
          <w:sz w:val="40"/>
          <w:szCs w:val="40"/>
        </w:rPr>
      </w:pPr>
    </w:p>
    <w:bookmarkEnd w:id="29"/>
    <w:p w14:paraId="45BD886F">
      <w:pPr>
        <w:pStyle w:val="3"/>
        <w:spacing w:before="120" w:after="120" w:line="240" w:lineRule="auto"/>
        <w:rPr>
          <w:rFonts w:ascii="Times New Roman" w:hAnsi="Times New Roman" w:eastAsia="宋体" w:cs="Times New Roman"/>
          <w:sz w:val="28"/>
          <w:szCs w:val="28"/>
        </w:rPr>
      </w:pPr>
      <w:bookmarkStart w:id="30" w:name="_Toc181871145"/>
      <w:bookmarkStart w:id="31" w:name="_Toc181871819"/>
      <w:r>
        <w:rPr>
          <w:rFonts w:ascii="Times New Roman" w:hAnsi="宋体" w:eastAsia="宋体" w:cs="Times New Roman"/>
          <w:sz w:val="28"/>
          <w:szCs w:val="28"/>
        </w:rPr>
        <w:t>附件</w:t>
      </w:r>
      <w:r>
        <w:rPr>
          <w:rFonts w:ascii="Times New Roman" w:hAnsi="Times New Roman" w:eastAsia="宋体" w:cs="Times New Roman"/>
          <w:sz w:val="28"/>
          <w:szCs w:val="28"/>
        </w:rPr>
        <w:t>1</w:t>
      </w:r>
      <w:r>
        <w:rPr>
          <w:rFonts w:ascii="Times New Roman" w:hAnsi="宋体" w:eastAsia="宋体" w:cs="Times New Roman"/>
          <w:sz w:val="28"/>
          <w:szCs w:val="28"/>
        </w:rPr>
        <w:t>：</w:t>
      </w:r>
      <w:bookmarkEnd w:id="30"/>
      <w:bookmarkEnd w:id="31"/>
      <w:r>
        <w:rPr>
          <w:rFonts w:hint="eastAsia" w:ascii="Times New Roman" w:hAnsi="宋体" w:eastAsia="宋体" w:cs="Times New Roman"/>
          <w:sz w:val="28"/>
          <w:szCs w:val="28"/>
        </w:rPr>
        <w:t>响应</w:t>
      </w:r>
      <w:r>
        <w:rPr>
          <w:rFonts w:ascii="Times New Roman" w:hAnsi="宋体" w:eastAsia="宋体" w:cs="Times New Roman"/>
          <w:sz w:val="28"/>
          <w:szCs w:val="28"/>
        </w:rPr>
        <w:t>函</w:t>
      </w:r>
    </w:p>
    <w:p w14:paraId="398247B6">
      <w:pPr>
        <w:pStyle w:val="7"/>
        <w:adjustRightInd w:val="0"/>
        <w:snapToGrid w:val="0"/>
        <w:spacing w:line="360" w:lineRule="auto"/>
        <w:jc w:val="center"/>
        <w:rPr>
          <w:rFonts w:ascii="Times New Roman" w:hAnsi="Times New Roman"/>
          <w:b/>
          <w:bCs/>
          <w:sz w:val="30"/>
          <w:szCs w:val="30"/>
        </w:rPr>
      </w:pPr>
      <w:r>
        <w:rPr>
          <w:rFonts w:hint="eastAsia" w:ascii="Times New Roman" w:hAnsi="宋体"/>
          <w:b/>
          <w:sz w:val="28"/>
          <w:szCs w:val="28"/>
        </w:rPr>
        <w:t xml:space="preserve">响 应 </w:t>
      </w:r>
      <w:r>
        <w:rPr>
          <w:rFonts w:ascii="Times New Roman" w:hAnsi="宋体"/>
          <w:b/>
          <w:sz w:val="28"/>
          <w:szCs w:val="28"/>
        </w:rPr>
        <w:t>函</w:t>
      </w:r>
    </w:p>
    <w:p w14:paraId="7A4C8AE1">
      <w:pPr>
        <w:pStyle w:val="23"/>
        <w:adjustRightInd w:val="0"/>
        <w:snapToGrid w:val="0"/>
        <w:spacing w:line="500" w:lineRule="exact"/>
        <w:textAlignment w:val="auto"/>
        <w:rPr>
          <w:b/>
          <w:color w:val="auto"/>
          <w:sz w:val="24"/>
          <w:u w:val="single"/>
        </w:rPr>
      </w:pPr>
      <w:r>
        <w:rPr>
          <w:rFonts w:hAnsi="宋体"/>
          <w:b/>
          <w:color w:val="auto"/>
          <w:sz w:val="24"/>
          <w:u w:val="single"/>
        </w:rPr>
        <w:t>江苏中煤地质工程研究院有限公司</w:t>
      </w:r>
      <w:r>
        <w:rPr>
          <w:b/>
          <w:color w:val="auto"/>
          <w:sz w:val="24"/>
          <w:u w:val="single"/>
        </w:rPr>
        <w:t>:</w:t>
      </w:r>
    </w:p>
    <w:p w14:paraId="1B9DA4EA">
      <w:pPr>
        <w:spacing w:line="360" w:lineRule="auto"/>
        <w:ind w:firstLine="420"/>
        <w:rPr>
          <w:rFonts w:ascii="Times New Roman" w:hAnsi="Times New Roman" w:eastAsia="宋体" w:cs="Times New Roman"/>
          <w:lang w:val="zh-CN"/>
        </w:rPr>
      </w:pPr>
      <w:r>
        <w:rPr>
          <w:rFonts w:ascii="Times New Roman" w:hAnsi="宋体" w:eastAsia="宋体" w:cs="Times New Roman"/>
          <w:lang w:val="zh-CN"/>
        </w:rPr>
        <w:t>根据贵方</w:t>
      </w:r>
      <w:r>
        <w:rPr>
          <w:rFonts w:ascii="Times New Roman" w:hAnsi="宋体" w:eastAsia="宋体" w:cs="Times New Roman"/>
          <w:u w:val="single"/>
          <w:lang w:val="zh-CN"/>
        </w:rPr>
        <w:t>（项目名称）（项目编号）</w:t>
      </w:r>
      <w:r>
        <w:rPr>
          <w:rFonts w:ascii="Times New Roman" w:hAnsi="宋体" w:eastAsia="宋体" w:cs="Times New Roman"/>
          <w:lang w:val="zh-CN"/>
        </w:rPr>
        <w:t>比选邀请，正式授权下述签字人</w:t>
      </w:r>
      <w:r>
        <w:rPr>
          <w:rFonts w:ascii="Times New Roman" w:hAnsi="宋体" w:eastAsia="宋体" w:cs="Times New Roman"/>
          <w:u w:val="single"/>
          <w:lang w:val="zh-CN"/>
        </w:rPr>
        <w:t>（姓名和职务）</w:t>
      </w:r>
      <w:r>
        <w:rPr>
          <w:rFonts w:ascii="Times New Roman" w:hAnsi="宋体" w:eastAsia="宋体" w:cs="Times New Roman"/>
          <w:lang w:val="zh-CN"/>
        </w:rPr>
        <w:t>代表</w:t>
      </w:r>
      <w:r>
        <w:rPr>
          <w:rFonts w:ascii="Times New Roman" w:hAnsi="宋体" w:eastAsia="宋体" w:cs="Times New Roman"/>
          <w:u w:val="single"/>
          <w:lang w:val="zh-CN"/>
        </w:rPr>
        <w:t>（供应商名称）</w:t>
      </w:r>
      <w:r>
        <w:rPr>
          <w:rFonts w:ascii="Times New Roman" w:hAnsi="宋体" w:eastAsia="宋体" w:cs="Times New Roman"/>
          <w:lang w:val="zh-CN"/>
        </w:rPr>
        <w:t>，提交响应文件并参加。</w:t>
      </w:r>
    </w:p>
    <w:p w14:paraId="0787556C">
      <w:pPr>
        <w:spacing w:line="360" w:lineRule="auto"/>
        <w:ind w:firstLine="420" w:firstLineChars="200"/>
        <w:rPr>
          <w:rFonts w:ascii="Times New Roman" w:hAnsi="Times New Roman" w:eastAsia="宋体" w:cs="Times New Roman"/>
        </w:rPr>
      </w:pPr>
      <w:r>
        <w:rPr>
          <w:rFonts w:ascii="Times New Roman" w:hAnsi="宋体" w:eastAsia="宋体" w:cs="Times New Roman"/>
        </w:rPr>
        <w:t>据此函，签字人兹宣布同意如下：</w:t>
      </w:r>
    </w:p>
    <w:p w14:paraId="3A7B06EA">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1</w:t>
      </w:r>
      <w:r>
        <w:rPr>
          <w:rFonts w:ascii="Times New Roman" w:hAnsi="宋体" w:eastAsia="宋体" w:cs="Times New Roman"/>
        </w:rPr>
        <w:t>、</w:t>
      </w:r>
      <w:r>
        <w:rPr>
          <w:rFonts w:ascii="Times New Roman" w:hAnsi="宋体" w:eastAsia="宋体" w:cs="Times New Roman"/>
          <w:lang w:val="zh-CN"/>
        </w:rPr>
        <w:t>我们的资格条件完全符合政府采购法和本次采购要求，我们同意并向贵方提供了与本次采购活动</w:t>
      </w:r>
      <w:bookmarkStart w:id="52" w:name="_GoBack"/>
      <w:bookmarkEnd w:id="52"/>
      <w:r>
        <w:rPr>
          <w:rFonts w:ascii="Times New Roman" w:hAnsi="宋体" w:eastAsia="宋体" w:cs="Times New Roman"/>
          <w:lang w:val="zh-CN"/>
        </w:rPr>
        <w:t>有关的所有证据和资料</w:t>
      </w:r>
      <w:r>
        <w:rPr>
          <w:rFonts w:ascii="Times New Roman" w:hAnsi="宋体" w:eastAsia="宋体" w:cs="Times New Roman"/>
        </w:rPr>
        <w:t>。</w:t>
      </w:r>
    </w:p>
    <w:p w14:paraId="52717CC7">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2</w:t>
      </w:r>
      <w:r>
        <w:rPr>
          <w:rFonts w:ascii="Times New Roman" w:hAnsi="宋体" w:eastAsia="宋体" w:cs="Times New Roman"/>
        </w:rPr>
        <w:t>、</w:t>
      </w:r>
      <w:r>
        <w:rPr>
          <w:rFonts w:ascii="Times New Roman" w:hAnsi="宋体" w:eastAsia="宋体" w:cs="Times New Roman"/>
          <w:lang w:val="zh-CN"/>
        </w:rPr>
        <w:t>我们的</w:t>
      </w:r>
      <w:r>
        <w:rPr>
          <w:rFonts w:ascii="Times New Roman" w:hAnsi="宋体" w:eastAsia="宋体" w:cs="Times New Roman"/>
        </w:rPr>
        <w:t>总报价为（大写）</w:t>
      </w:r>
      <w:r>
        <w:rPr>
          <w:rFonts w:hint="eastAsia" w:ascii="Times New Roman" w:hAnsi="宋体" w:eastAsia="宋体" w:cs="Times New Roman"/>
          <w:bCs/>
          <w:u w:val="single"/>
        </w:rPr>
        <w:t xml:space="preserve">        </w:t>
      </w:r>
      <w:r>
        <w:rPr>
          <w:rFonts w:ascii="Times New Roman" w:hAnsi="宋体" w:eastAsia="宋体" w:cs="Times New Roman"/>
        </w:rPr>
        <w:t>元人民币。</w:t>
      </w:r>
    </w:p>
    <w:p w14:paraId="1EAE7735">
      <w:pPr>
        <w:spacing w:line="360" w:lineRule="auto"/>
        <w:ind w:firstLine="420" w:firstLineChars="200"/>
        <w:rPr>
          <w:rFonts w:ascii="Times New Roman" w:hAnsi="Times New Roman" w:eastAsia="宋体" w:cs="Times New Roman"/>
          <w:u w:val="single"/>
          <w:lang w:val="zh-CN"/>
        </w:rPr>
      </w:pPr>
      <w:r>
        <w:rPr>
          <w:rFonts w:ascii="Times New Roman" w:hAnsi="Times New Roman" w:eastAsia="宋体" w:cs="Times New Roman"/>
        </w:rPr>
        <w:t>3</w:t>
      </w:r>
      <w:r>
        <w:rPr>
          <w:rFonts w:ascii="Times New Roman" w:hAnsi="宋体" w:eastAsia="宋体" w:cs="Times New Roman"/>
        </w:rPr>
        <w:t>、我方派出的项目负责人</w:t>
      </w:r>
      <w:r>
        <w:rPr>
          <w:rFonts w:hint="eastAsia" w:ascii="Times New Roman" w:hAnsi="宋体" w:eastAsia="宋体" w:cs="Times New Roman"/>
          <w:bCs/>
          <w:u w:val="single"/>
        </w:rPr>
        <w:t xml:space="preserve">        </w:t>
      </w:r>
      <w:r>
        <w:rPr>
          <w:rFonts w:ascii="Times New Roman" w:hAnsi="宋体" w:eastAsia="宋体" w:cs="Times New Roman"/>
        </w:rPr>
        <w:t>。</w:t>
      </w:r>
    </w:p>
    <w:p w14:paraId="31245B98">
      <w:pPr>
        <w:spacing w:line="360" w:lineRule="auto"/>
        <w:ind w:firstLine="420" w:firstLineChars="200"/>
        <w:rPr>
          <w:rFonts w:ascii="Times New Roman" w:hAnsi="Times New Roman" w:eastAsia="宋体" w:cs="Times New Roman"/>
          <w:lang w:val="zh-CN"/>
        </w:rPr>
      </w:pPr>
      <w:r>
        <w:rPr>
          <w:rFonts w:ascii="Times New Roman" w:hAnsi="Times New Roman" w:eastAsia="宋体" w:cs="Times New Roman"/>
          <w:lang w:val="zh-CN"/>
        </w:rPr>
        <w:t>4</w:t>
      </w:r>
      <w:r>
        <w:rPr>
          <w:rFonts w:ascii="Times New Roman" w:hAnsi="宋体" w:eastAsia="宋体" w:cs="Times New Roman"/>
          <w:lang w:val="zh-CN"/>
        </w:rPr>
        <w:t>、我们同意从规定的比选日期起遵循本响应文件，并在规定的比选有效期期满之前均具有约束力。</w:t>
      </w:r>
    </w:p>
    <w:p w14:paraId="3938BA22">
      <w:pPr>
        <w:spacing w:line="360" w:lineRule="auto"/>
        <w:ind w:firstLine="420" w:firstLineChars="200"/>
        <w:rPr>
          <w:rFonts w:ascii="Times New Roman" w:hAnsi="Times New Roman" w:eastAsia="宋体" w:cs="Times New Roman"/>
        </w:rPr>
      </w:pPr>
      <w:r>
        <w:rPr>
          <w:rFonts w:ascii="Times New Roman" w:hAnsi="Times New Roman" w:eastAsia="宋体" w:cs="Times New Roman"/>
          <w:lang w:val="zh-CN"/>
        </w:rPr>
        <w:t>5</w:t>
      </w:r>
      <w:r>
        <w:rPr>
          <w:rFonts w:ascii="Times New Roman" w:hAnsi="宋体" w:eastAsia="宋体" w:cs="Times New Roman"/>
          <w:lang w:val="zh-CN"/>
        </w:rPr>
        <w:t>、我们已详细审核全部比选文件及其有效补充文件，我们放弃对比选文件任何误解的权利，提交响应文件后，不对比选文件本身提出质疑。否则，属于不诚信和故意扰乱采购活动行为，我们将无条件接受处罚。</w:t>
      </w:r>
    </w:p>
    <w:p w14:paraId="61FBD583">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6</w:t>
      </w:r>
      <w:r>
        <w:rPr>
          <w:rFonts w:ascii="Times New Roman" w:hAnsi="宋体" w:eastAsia="宋体" w:cs="Times New Roman"/>
        </w:rPr>
        <w:t>、一旦我方成交，我方将根据比选文件的规定，严格履行合同，保证于承诺的时间内完成本项目规定的工作内容。</w:t>
      </w:r>
    </w:p>
    <w:p w14:paraId="07CDEB12">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7</w:t>
      </w:r>
      <w:r>
        <w:rPr>
          <w:rFonts w:ascii="Times New Roman" w:hAnsi="宋体" w:eastAsia="宋体" w:cs="Times New Roman"/>
        </w:rPr>
        <w:t>、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72D8B188">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8</w:t>
      </w:r>
      <w:r>
        <w:rPr>
          <w:rFonts w:ascii="Times New Roman" w:hAnsi="宋体" w:eastAsia="宋体" w:cs="Times New Roman"/>
        </w:rPr>
        <w:t>、我方正式通讯方式为：</w:t>
      </w:r>
    </w:p>
    <w:p w14:paraId="5909F919">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地址：</w:t>
      </w:r>
    </w:p>
    <w:p w14:paraId="65BB326D">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电话：</w:t>
      </w:r>
    </w:p>
    <w:p w14:paraId="44FF5221">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传真：</w:t>
      </w:r>
      <w:r>
        <w:rPr>
          <w:rFonts w:hint="eastAsia" w:ascii="Times New Roman" w:hAnsi="宋体" w:eastAsia="宋体" w:cs="Times New Roman"/>
          <w:bCs/>
          <w:u w:val="single"/>
        </w:rPr>
        <w:t xml:space="preserve"> </w:t>
      </w:r>
    </w:p>
    <w:p w14:paraId="35CE69D1">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9</w:t>
      </w:r>
      <w:r>
        <w:rPr>
          <w:rFonts w:ascii="Times New Roman" w:hAnsi="宋体" w:eastAsia="宋体" w:cs="Times New Roman"/>
        </w:rPr>
        <w:t>、我方正式开户银行和</w:t>
      </w:r>
      <w:r>
        <w:rPr>
          <w:rFonts w:hint="eastAsia" w:ascii="Times New Roman" w:hAnsi="宋体" w:eastAsia="宋体" w:cs="Times New Roman"/>
          <w:lang w:eastAsia="zh-CN"/>
        </w:rPr>
        <w:t>账</w:t>
      </w:r>
      <w:r>
        <w:rPr>
          <w:rFonts w:ascii="Times New Roman" w:hAnsi="宋体" w:eastAsia="宋体" w:cs="Times New Roman"/>
        </w:rPr>
        <w:t>号为：</w:t>
      </w:r>
    </w:p>
    <w:p w14:paraId="3D220EA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开户银行：</w:t>
      </w:r>
      <w:r>
        <w:rPr>
          <w:rFonts w:hint="eastAsia" w:ascii="Times New Roman" w:hAnsi="宋体" w:eastAsia="宋体" w:cs="Times New Roman"/>
          <w:bCs/>
          <w:u w:val="single"/>
        </w:rPr>
        <w:t xml:space="preserve"> </w:t>
      </w:r>
    </w:p>
    <w:p w14:paraId="12830DF5">
      <w:pPr>
        <w:spacing w:line="360" w:lineRule="auto"/>
        <w:ind w:firstLine="420" w:firstLineChars="200"/>
        <w:rPr>
          <w:rFonts w:ascii="Times New Roman" w:hAnsi="Times New Roman" w:eastAsia="宋体" w:cs="Times New Roman"/>
        </w:rPr>
      </w:pPr>
      <w:r>
        <w:rPr>
          <w:rFonts w:hint="eastAsia" w:ascii="Times New Roman" w:hAnsi="宋体" w:eastAsia="宋体" w:cs="Times New Roman"/>
          <w:lang w:eastAsia="zh-CN"/>
        </w:rPr>
        <w:t>账</w:t>
      </w:r>
      <w:r>
        <w:rPr>
          <w:rFonts w:ascii="Times New Roman" w:hAnsi="宋体" w:eastAsia="宋体" w:cs="Times New Roman"/>
        </w:rPr>
        <w:t>号：</w:t>
      </w:r>
      <w:r>
        <w:rPr>
          <w:rFonts w:hint="eastAsia" w:ascii="Times New Roman" w:hAnsi="宋体" w:eastAsia="宋体" w:cs="Times New Roman"/>
          <w:bCs/>
          <w:u w:val="single"/>
        </w:rPr>
        <w:t xml:space="preserve"> </w:t>
      </w:r>
    </w:p>
    <w:p w14:paraId="1415EC23">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供应商授权代表姓名（签字）：</w:t>
      </w:r>
      <w:r>
        <w:rPr>
          <w:rFonts w:hint="eastAsia" w:ascii="Times New Roman" w:hAnsi="宋体" w:eastAsia="宋体" w:cs="Times New Roman"/>
          <w:bCs/>
          <w:u w:val="single"/>
        </w:rPr>
        <w:t xml:space="preserve"> </w:t>
      </w:r>
    </w:p>
    <w:p w14:paraId="33F16F66">
      <w:pPr>
        <w:spacing w:line="360" w:lineRule="auto"/>
        <w:ind w:firstLine="420" w:firstLineChars="200"/>
        <w:rPr>
          <w:rFonts w:ascii="Times New Roman" w:hAnsi="Times New Roman" w:eastAsia="宋体" w:cs="Times New Roman"/>
        </w:rPr>
      </w:pPr>
      <w:r>
        <w:rPr>
          <w:rFonts w:ascii="Times New Roman" w:hAnsi="宋体" w:eastAsia="宋体" w:cs="Times New Roman"/>
        </w:rPr>
        <w:t>供应商名称（公章）：</w:t>
      </w:r>
    </w:p>
    <w:p w14:paraId="2E5036D3">
      <w:pPr>
        <w:spacing w:line="360" w:lineRule="auto"/>
        <w:ind w:firstLine="420" w:firstLineChars="2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bCs/>
          <w:u w:val="single"/>
        </w:rPr>
        <w:t xml:space="preserve">     </w:t>
      </w:r>
      <w:r>
        <w:rPr>
          <w:rFonts w:ascii="Times New Roman" w:hAnsi="宋体" w:eastAsia="宋体" w:cs="Times New Roman"/>
        </w:rPr>
        <w:t>年</w:t>
      </w:r>
      <w:r>
        <w:rPr>
          <w:rFonts w:hint="eastAsia" w:ascii="Times New Roman" w:hAnsi="宋体" w:eastAsia="宋体" w:cs="Times New Roman"/>
          <w:bCs/>
          <w:u w:val="single"/>
        </w:rPr>
        <w:t xml:space="preserve">     </w:t>
      </w:r>
      <w:r>
        <w:rPr>
          <w:rFonts w:ascii="Times New Roman" w:hAnsi="宋体" w:eastAsia="宋体" w:cs="Times New Roman"/>
        </w:rPr>
        <w:t>月</w:t>
      </w:r>
      <w:r>
        <w:rPr>
          <w:rFonts w:hint="eastAsia" w:ascii="Times New Roman" w:hAnsi="宋体" w:eastAsia="宋体" w:cs="Times New Roman"/>
          <w:bCs/>
          <w:u w:val="single"/>
        </w:rPr>
        <w:t xml:space="preserve">     </w:t>
      </w:r>
      <w:r>
        <w:rPr>
          <w:rFonts w:ascii="Times New Roman" w:hAnsi="宋体" w:eastAsia="宋体" w:cs="Times New Roman"/>
        </w:rPr>
        <w:t>日</w:t>
      </w:r>
    </w:p>
    <w:p w14:paraId="05DB55BF">
      <w:pPr>
        <w:spacing w:line="360" w:lineRule="auto"/>
        <w:ind w:firstLine="420" w:firstLineChars="200"/>
        <w:rPr>
          <w:rFonts w:ascii="Times New Roman" w:hAnsi="Times New Roman" w:eastAsia="宋体" w:cs="Times New Roman"/>
        </w:rPr>
      </w:pPr>
    </w:p>
    <w:p w14:paraId="2DC7EDB5">
      <w:pPr>
        <w:pStyle w:val="3"/>
        <w:spacing w:before="120" w:after="120" w:line="240" w:lineRule="auto"/>
        <w:rPr>
          <w:rFonts w:ascii="Times New Roman" w:hAnsi="Times New Roman" w:eastAsia="宋体" w:cs="Times New Roman"/>
          <w:sz w:val="28"/>
          <w:szCs w:val="28"/>
        </w:rPr>
      </w:pPr>
      <w:bookmarkStart w:id="32" w:name="_Toc181871820"/>
      <w:bookmarkStart w:id="33" w:name="_Toc181871146"/>
      <w:r>
        <w:rPr>
          <w:rFonts w:ascii="Times New Roman" w:hAnsi="宋体" w:eastAsia="宋体" w:cs="Times New Roman"/>
          <w:sz w:val="28"/>
          <w:szCs w:val="28"/>
        </w:rPr>
        <w:t>附件</w:t>
      </w:r>
      <w:r>
        <w:rPr>
          <w:rFonts w:ascii="Times New Roman" w:hAnsi="Times New Roman" w:eastAsia="宋体" w:cs="Times New Roman"/>
          <w:sz w:val="28"/>
          <w:szCs w:val="28"/>
        </w:rPr>
        <w:t xml:space="preserve">2  </w:t>
      </w:r>
      <w:r>
        <w:rPr>
          <w:rFonts w:ascii="Times New Roman" w:hAnsi="宋体" w:eastAsia="宋体" w:cs="Times New Roman"/>
          <w:sz w:val="28"/>
          <w:szCs w:val="28"/>
        </w:rPr>
        <w:t>法定代表人身份证明</w:t>
      </w:r>
      <w:bookmarkEnd w:id="32"/>
      <w:bookmarkEnd w:id="33"/>
    </w:p>
    <w:p w14:paraId="1C78C7E8">
      <w:pPr>
        <w:jc w:val="center"/>
        <w:rPr>
          <w:rFonts w:ascii="Times New Roman" w:hAnsi="Times New Roman" w:eastAsia="宋体" w:cs="Times New Roman"/>
          <w:b/>
          <w:bCs/>
          <w:sz w:val="28"/>
          <w:szCs w:val="28"/>
        </w:rPr>
      </w:pPr>
      <w:r>
        <w:rPr>
          <w:rFonts w:ascii="Times New Roman" w:hAnsi="宋体" w:eastAsia="宋体" w:cs="Times New Roman"/>
          <w:b/>
          <w:bCs/>
          <w:sz w:val="28"/>
          <w:szCs w:val="28"/>
        </w:rPr>
        <w:t>法定代表人身份证明</w:t>
      </w:r>
    </w:p>
    <w:p w14:paraId="398E3005">
      <w:pPr>
        <w:topLinePunct/>
        <w:spacing w:line="600" w:lineRule="exact"/>
        <w:rPr>
          <w:rFonts w:ascii="Times New Roman" w:hAnsi="Times New Roman" w:eastAsia="宋体" w:cs="Times New Roman"/>
          <w:bCs/>
          <w:u w:val="single"/>
        </w:rPr>
      </w:pPr>
      <w:r>
        <w:rPr>
          <w:rFonts w:hint="eastAsia" w:ascii="Times New Roman" w:hAnsi="宋体" w:eastAsia="宋体" w:cs="Times New Roman"/>
          <w:bCs/>
        </w:rPr>
        <w:t>响应</w:t>
      </w:r>
      <w:r>
        <w:rPr>
          <w:rFonts w:ascii="Times New Roman" w:hAnsi="宋体" w:eastAsia="宋体" w:cs="Times New Roman"/>
          <w:bCs/>
        </w:rPr>
        <w:t>人名称：</w:t>
      </w:r>
      <w:r>
        <w:rPr>
          <w:rFonts w:hint="eastAsia" w:ascii="Times New Roman" w:hAnsi="宋体" w:eastAsia="宋体" w:cs="Times New Roman"/>
          <w:bCs/>
          <w:u w:val="single"/>
        </w:rPr>
        <w:t xml:space="preserve">        </w:t>
      </w:r>
    </w:p>
    <w:p w14:paraId="44A91E3B">
      <w:pPr>
        <w:topLinePunct/>
        <w:spacing w:line="600" w:lineRule="exact"/>
        <w:rPr>
          <w:rFonts w:ascii="Times New Roman" w:hAnsi="Times New Roman" w:eastAsia="宋体" w:cs="Times New Roman"/>
          <w:bCs/>
        </w:rPr>
      </w:pPr>
      <w:r>
        <w:rPr>
          <w:rFonts w:ascii="Times New Roman" w:hAnsi="宋体" w:eastAsia="宋体" w:cs="Times New Roman"/>
          <w:bCs/>
          <w:spacing w:val="26"/>
          <w:kern w:val="0"/>
          <w:fitText w:val="998" w:id="-884755200"/>
        </w:rPr>
        <w:t>单位性</w:t>
      </w:r>
      <w:r>
        <w:rPr>
          <w:rFonts w:ascii="Times New Roman" w:hAnsi="宋体" w:eastAsia="宋体" w:cs="Times New Roman"/>
          <w:bCs/>
          <w:spacing w:val="1"/>
          <w:kern w:val="0"/>
          <w:fitText w:val="998" w:id="-884755200"/>
        </w:rPr>
        <w:t>质</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2A3AFA0D">
      <w:pPr>
        <w:topLinePunct/>
        <w:spacing w:line="600" w:lineRule="exact"/>
        <w:rPr>
          <w:rFonts w:ascii="Times New Roman" w:hAnsi="Times New Roman" w:eastAsia="宋体" w:cs="Times New Roman"/>
          <w:bCs/>
        </w:rPr>
      </w:pPr>
      <w:r>
        <w:rPr>
          <w:rFonts w:ascii="Times New Roman" w:hAnsi="宋体" w:eastAsia="宋体" w:cs="Times New Roman"/>
          <w:bCs/>
          <w:spacing w:val="289"/>
          <w:kern w:val="0"/>
          <w:fitText w:val="998" w:id="-884755199"/>
        </w:rPr>
        <w:t>地</w:t>
      </w:r>
      <w:r>
        <w:rPr>
          <w:rFonts w:ascii="Times New Roman" w:hAnsi="宋体" w:eastAsia="宋体" w:cs="Times New Roman"/>
          <w:bCs/>
          <w:spacing w:val="0"/>
          <w:kern w:val="0"/>
          <w:fitText w:val="998" w:id="-884755199"/>
        </w:rPr>
        <w:t>址</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7DE9F6F6">
      <w:pPr>
        <w:topLinePunct/>
        <w:spacing w:line="600" w:lineRule="exact"/>
        <w:rPr>
          <w:rFonts w:ascii="Times New Roman" w:hAnsi="Times New Roman" w:eastAsia="宋体" w:cs="Times New Roman"/>
          <w:bCs/>
        </w:rPr>
      </w:pPr>
      <w:r>
        <w:rPr>
          <w:rFonts w:ascii="Times New Roman" w:hAnsi="宋体" w:eastAsia="宋体" w:cs="Times New Roman"/>
          <w:bCs/>
        </w:rPr>
        <w:t>成立时间：</w:t>
      </w:r>
      <w:r>
        <w:rPr>
          <w:rFonts w:hint="eastAsia" w:ascii="Times New Roman" w:hAnsi="宋体" w:eastAsia="宋体" w:cs="Times New Roman"/>
          <w:bCs/>
          <w:u w:val="single"/>
        </w:rPr>
        <w:t xml:space="preserve">     </w:t>
      </w:r>
      <w:r>
        <w:rPr>
          <w:rFonts w:ascii="Times New Roman" w:hAnsi="宋体" w:eastAsia="宋体" w:cs="Times New Roman"/>
          <w:bCs/>
        </w:rPr>
        <w:t>年</w:t>
      </w:r>
      <w:r>
        <w:rPr>
          <w:rFonts w:hint="eastAsia" w:ascii="Times New Roman" w:hAnsi="宋体" w:eastAsia="宋体" w:cs="Times New Roman"/>
          <w:bCs/>
          <w:u w:val="single"/>
        </w:rPr>
        <w:t xml:space="preserve">     </w:t>
      </w:r>
      <w:r>
        <w:rPr>
          <w:rFonts w:ascii="Times New Roman" w:hAnsi="宋体" w:eastAsia="宋体" w:cs="Times New Roman"/>
          <w:bCs/>
        </w:rPr>
        <w:t>月</w:t>
      </w:r>
      <w:r>
        <w:rPr>
          <w:rFonts w:hint="eastAsia" w:ascii="Times New Roman" w:hAnsi="宋体" w:eastAsia="宋体" w:cs="Times New Roman"/>
          <w:bCs/>
          <w:u w:val="single"/>
        </w:rPr>
        <w:t xml:space="preserve">     </w:t>
      </w:r>
      <w:r>
        <w:rPr>
          <w:rFonts w:ascii="Times New Roman" w:hAnsi="宋体" w:eastAsia="宋体" w:cs="Times New Roman"/>
          <w:bCs/>
        </w:rPr>
        <w:t>日</w:t>
      </w:r>
    </w:p>
    <w:p w14:paraId="0269D457">
      <w:pPr>
        <w:topLinePunct/>
        <w:spacing w:line="600" w:lineRule="exact"/>
        <w:rPr>
          <w:rFonts w:ascii="Times New Roman" w:hAnsi="Times New Roman" w:eastAsia="宋体" w:cs="Times New Roman"/>
          <w:bCs/>
        </w:rPr>
      </w:pPr>
      <w:r>
        <w:rPr>
          <w:rFonts w:ascii="Times New Roman" w:hAnsi="宋体" w:eastAsia="宋体" w:cs="Times New Roman"/>
          <w:bCs/>
        </w:rPr>
        <w:t>经营期限：</w:t>
      </w:r>
      <w:r>
        <w:rPr>
          <w:rFonts w:hint="eastAsia" w:ascii="Times New Roman" w:hAnsi="宋体" w:eastAsia="宋体" w:cs="Times New Roman"/>
          <w:bCs/>
          <w:u w:val="single"/>
        </w:rPr>
        <w:t xml:space="preserve">        </w:t>
      </w:r>
    </w:p>
    <w:p w14:paraId="10983D08">
      <w:pPr>
        <w:topLinePunct/>
        <w:spacing w:line="600" w:lineRule="exact"/>
        <w:rPr>
          <w:rFonts w:ascii="Times New Roman" w:hAnsi="Times New Roman" w:eastAsia="宋体" w:cs="Times New Roman"/>
          <w:bCs/>
          <w:u w:val="single"/>
        </w:rPr>
      </w:pPr>
      <w:r>
        <w:rPr>
          <w:rFonts w:ascii="Times New Roman" w:hAnsi="宋体" w:eastAsia="宋体" w:cs="Times New Roman"/>
          <w:bCs/>
        </w:rPr>
        <w:t>姓名：</w:t>
      </w:r>
      <w:r>
        <w:rPr>
          <w:rFonts w:hint="eastAsia" w:ascii="Times New Roman" w:hAnsi="宋体" w:eastAsia="宋体" w:cs="Times New Roman"/>
          <w:bCs/>
          <w:u w:val="single"/>
        </w:rPr>
        <w:t xml:space="preserve">        </w:t>
      </w:r>
      <w:r>
        <w:rPr>
          <w:rFonts w:ascii="Times New Roman" w:hAnsi="宋体" w:eastAsia="宋体" w:cs="Times New Roman"/>
          <w:bCs/>
        </w:rPr>
        <w:t>性别：</w:t>
      </w:r>
      <w:r>
        <w:rPr>
          <w:rFonts w:hint="eastAsia" w:ascii="Times New Roman" w:hAnsi="宋体" w:eastAsia="宋体" w:cs="Times New Roman"/>
          <w:bCs/>
          <w:u w:val="single"/>
        </w:rPr>
        <w:t xml:space="preserve">        </w:t>
      </w:r>
      <w:r>
        <w:rPr>
          <w:rFonts w:ascii="Times New Roman" w:hAnsi="宋体" w:eastAsia="宋体" w:cs="Times New Roman"/>
          <w:bCs/>
        </w:rPr>
        <w:t>年龄：</w:t>
      </w:r>
      <w:r>
        <w:rPr>
          <w:rFonts w:hint="eastAsia" w:ascii="Times New Roman" w:hAnsi="宋体" w:eastAsia="宋体" w:cs="Times New Roman"/>
          <w:bCs/>
          <w:u w:val="single"/>
        </w:rPr>
        <w:t xml:space="preserve">        </w:t>
      </w:r>
      <w:r>
        <w:rPr>
          <w:rFonts w:ascii="Times New Roman" w:hAnsi="宋体" w:eastAsia="宋体" w:cs="Times New Roman"/>
          <w:bCs/>
        </w:rPr>
        <w:t>职务：</w:t>
      </w:r>
      <w:r>
        <w:rPr>
          <w:rFonts w:hint="eastAsia" w:ascii="Times New Roman" w:hAnsi="宋体" w:eastAsia="宋体" w:cs="Times New Roman"/>
          <w:bCs/>
          <w:u w:val="single"/>
        </w:rPr>
        <w:t xml:space="preserve">        </w:t>
      </w:r>
    </w:p>
    <w:p w14:paraId="05711BE3">
      <w:pPr>
        <w:topLinePunct/>
        <w:spacing w:line="600" w:lineRule="exact"/>
        <w:rPr>
          <w:rFonts w:ascii="Times New Roman" w:hAnsi="Times New Roman" w:eastAsia="宋体" w:cs="Times New Roman"/>
          <w:bCs/>
        </w:rPr>
      </w:pPr>
      <w:r>
        <w:rPr>
          <w:rFonts w:ascii="Times New Roman" w:hAnsi="宋体" w:eastAsia="宋体" w:cs="Times New Roman"/>
          <w:bCs/>
        </w:rPr>
        <w:t>系</w:t>
      </w:r>
      <w:r>
        <w:rPr>
          <w:rFonts w:ascii="Times New Roman" w:hAnsi="宋体" w:eastAsia="宋体" w:cs="Times New Roman"/>
          <w:bCs/>
          <w:u w:val="single"/>
        </w:rPr>
        <w:t>（响应人名称）</w:t>
      </w:r>
      <w:r>
        <w:rPr>
          <w:rFonts w:ascii="Times New Roman" w:hAnsi="宋体" w:eastAsia="宋体" w:cs="Times New Roman"/>
          <w:bCs/>
        </w:rPr>
        <w:t>的法定代表人。</w:t>
      </w:r>
    </w:p>
    <w:p w14:paraId="09478D6B">
      <w:pPr>
        <w:topLinePunct/>
        <w:spacing w:line="600" w:lineRule="exact"/>
        <w:ind w:firstLine="420" w:firstLineChars="200"/>
        <w:rPr>
          <w:rFonts w:ascii="Times New Roman" w:hAnsi="Times New Roman" w:eastAsia="宋体" w:cs="Times New Roman"/>
          <w:bCs/>
        </w:rPr>
      </w:pPr>
      <w:r>
        <w:rPr>
          <w:rFonts w:ascii="Times New Roman" w:hAnsi="宋体" w:eastAsia="宋体" w:cs="Times New Roman"/>
          <w:bCs/>
        </w:rPr>
        <w:t>特此证明。</w:t>
      </w:r>
    </w:p>
    <w:p w14:paraId="0754F9FF">
      <w:pPr>
        <w:topLinePunct/>
        <w:spacing w:line="600" w:lineRule="exact"/>
        <w:ind w:firstLine="420" w:firstLineChars="200"/>
        <w:rPr>
          <w:rFonts w:ascii="Times New Roman" w:hAnsi="Times New Roman" w:eastAsia="宋体" w:cs="Times New Roman"/>
          <w:bCs/>
        </w:rPr>
      </w:pPr>
    </w:p>
    <w:p w14:paraId="6DF216B8">
      <w:pPr>
        <w:topLinePunct/>
        <w:spacing w:line="440" w:lineRule="exact"/>
        <w:rPr>
          <w:rFonts w:ascii="Times New Roman" w:hAnsi="Times New Roman" w:eastAsia="宋体" w:cs="Times New Roman"/>
        </w:rPr>
      </w:pPr>
      <w:r>
        <w:rPr>
          <w:rFonts w:ascii="Times New Roman" w:hAnsi="宋体" w:eastAsia="宋体" w:cs="Times New Roman"/>
        </w:rPr>
        <w:t>附：法定代表人身份证复印件（需同时提供正面及背面）</w:t>
      </w:r>
    </w:p>
    <w:p w14:paraId="01F41134">
      <w:pPr>
        <w:spacing w:line="500" w:lineRule="exact"/>
        <w:rPr>
          <w:rFonts w:ascii="Times New Roman" w:hAnsi="Times New Roman" w:eastAsia="宋体" w:cs="Times New Roman"/>
        </w:rPr>
      </w:pPr>
    </w:p>
    <w:p w14:paraId="71582F4E">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506B2D19">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506B2D19">
                      <w:pPr>
                        <w:jc w:val="center"/>
                      </w:pPr>
                      <w:r>
                        <w:rPr>
                          <w:rFonts w:hint="eastAsia"/>
                        </w:rPr>
                        <w:t>法定代表人身份证背面复印件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C9C03EF">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4C9C03EF">
                      <w:pPr>
                        <w:jc w:val="center"/>
                      </w:pPr>
                      <w:r>
                        <w:rPr>
                          <w:rFonts w:hint="eastAsia"/>
                        </w:rPr>
                        <w:t>法定代表人身份证正面复印件</w:t>
                      </w:r>
                    </w:p>
                  </w:txbxContent>
                </v:textbox>
              </v:shape>
            </w:pict>
          </mc:Fallback>
        </mc:AlternateContent>
      </w:r>
    </w:p>
    <w:p w14:paraId="66F0E3F2">
      <w:pPr>
        <w:spacing w:line="500" w:lineRule="exact"/>
        <w:rPr>
          <w:rFonts w:ascii="Times New Roman" w:hAnsi="Times New Roman" w:eastAsia="宋体" w:cs="Times New Roman"/>
        </w:rPr>
      </w:pPr>
    </w:p>
    <w:p w14:paraId="16D1E280">
      <w:pPr>
        <w:spacing w:line="440" w:lineRule="exact"/>
        <w:rPr>
          <w:rFonts w:ascii="Times New Roman" w:hAnsi="Times New Roman" w:eastAsia="宋体" w:cs="Times New Roman"/>
        </w:rPr>
      </w:pPr>
    </w:p>
    <w:p w14:paraId="09CF5E1E">
      <w:pPr>
        <w:spacing w:line="440" w:lineRule="exact"/>
        <w:rPr>
          <w:rFonts w:ascii="Times New Roman" w:hAnsi="Times New Roman" w:eastAsia="宋体" w:cs="Times New Roman"/>
        </w:rPr>
      </w:pPr>
    </w:p>
    <w:p w14:paraId="188773B4">
      <w:pPr>
        <w:spacing w:line="500" w:lineRule="exact"/>
        <w:rPr>
          <w:rFonts w:ascii="Times New Roman" w:hAnsi="Times New Roman" w:eastAsia="宋体" w:cs="Times New Roman"/>
        </w:rPr>
      </w:pPr>
    </w:p>
    <w:p w14:paraId="6F685D95">
      <w:pPr>
        <w:spacing w:line="440" w:lineRule="exact"/>
        <w:rPr>
          <w:rFonts w:ascii="Times New Roman" w:hAnsi="Times New Roman" w:eastAsia="宋体" w:cs="Times New Roman"/>
        </w:rPr>
      </w:pPr>
    </w:p>
    <w:p w14:paraId="192798E1">
      <w:pPr>
        <w:spacing w:line="500" w:lineRule="exact"/>
        <w:rPr>
          <w:rFonts w:ascii="Times New Roman" w:hAnsi="Times New Roman" w:eastAsia="宋体" w:cs="Times New Roman"/>
        </w:rPr>
      </w:pPr>
    </w:p>
    <w:p w14:paraId="12F92961">
      <w:pPr>
        <w:spacing w:line="440" w:lineRule="exact"/>
        <w:rPr>
          <w:rFonts w:ascii="Times New Roman" w:hAnsi="Times New Roman" w:eastAsia="宋体" w:cs="Times New Roman"/>
        </w:rPr>
      </w:pPr>
    </w:p>
    <w:p w14:paraId="0655E3D3">
      <w:pPr>
        <w:spacing w:line="440" w:lineRule="exact"/>
        <w:ind w:firstLine="4305" w:firstLineChars="2050"/>
        <w:rPr>
          <w:rFonts w:ascii="Times New Roman" w:hAnsi="Times New Roman" w:eastAsia="宋体" w:cs="Times New Roman"/>
        </w:rPr>
      </w:pPr>
    </w:p>
    <w:p w14:paraId="78A89A9C">
      <w:pPr>
        <w:spacing w:line="440" w:lineRule="exact"/>
        <w:ind w:firstLine="4305" w:firstLineChars="2050"/>
        <w:rPr>
          <w:rFonts w:ascii="Times New Roman" w:hAnsi="Times New Roman" w:eastAsia="宋体" w:cs="Times New Roman"/>
        </w:rPr>
      </w:pPr>
      <w:r>
        <w:rPr>
          <w:rFonts w:ascii="Times New Roman" w:hAnsi="宋体" w:eastAsia="宋体" w:cs="Times New Roman"/>
        </w:rPr>
        <w:t>响应人（盖单位公章）：</w:t>
      </w:r>
    </w:p>
    <w:p w14:paraId="4676B98A">
      <w:pPr>
        <w:spacing w:line="440" w:lineRule="exact"/>
        <w:ind w:firstLine="4305" w:firstLineChars="2050"/>
        <w:rPr>
          <w:rFonts w:ascii="Times New Roman" w:hAnsi="Times New Roman" w:eastAsia="宋体" w:cs="Times New Roman"/>
        </w:rPr>
      </w:pPr>
      <w:r>
        <w:rPr>
          <w:rFonts w:ascii="Times New Roman" w:hAnsi="宋体" w:eastAsia="宋体" w:cs="Times New Roman"/>
          <w:szCs w:val="21"/>
          <w:lang w:val="zh-CN"/>
        </w:rPr>
        <w:t>法定代表人（签字或盖章）：</w:t>
      </w:r>
    </w:p>
    <w:p w14:paraId="40C3C006">
      <w:pPr>
        <w:spacing w:line="440" w:lineRule="exact"/>
        <w:ind w:firstLine="5880" w:firstLineChars="2450"/>
        <w:rPr>
          <w:rFonts w:ascii="Times New Roman" w:hAnsi="Times New Roman" w:eastAsia="宋体" w:cs="Times New Roman"/>
        </w:rPr>
      </w:pP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468316EC">
      <w:pPr>
        <w:pStyle w:val="23"/>
        <w:adjustRightInd w:val="0"/>
        <w:snapToGrid w:val="0"/>
        <w:spacing w:line="500" w:lineRule="exact"/>
        <w:textAlignment w:val="auto"/>
        <w:rPr>
          <w:b/>
          <w:color w:val="auto"/>
          <w:sz w:val="24"/>
          <w:u w:val="single"/>
        </w:rPr>
      </w:pPr>
    </w:p>
    <w:p w14:paraId="74E4491B">
      <w:pPr>
        <w:pStyle w:val="23"/>
        <w:adjustRightInd w:val="0"/>
        <w:snapToGrid w:val="0"/>
        <w:spacing w:line="500" w:lineRule="exact"/>
        <w:textAlignment w:val="auto"/>
        <w:rPr>
          <w:b/>
          <w:color w:val="auto"/>
          <w:sz w:val="24"/>
          <w:u w:val="single"/>
        </w:rPr>
      </w:pPr>
    </w:p>
    <w:p w14:paraId="56910CB2">
      <w:pPr>
        <w:pStyle w:val="3"/>
        <w:spacing w:before="120" w:after="120" w:line="240" w:lineRule="auto"/>
        <w:rPr>
          <w:rFonts w:ascii="Times New Roman" w:hAnsi="Times New Roman" w:eastAsia="宋体" w:cs="Times New Roman"/>
          <w:sz w:val="28"/>
          <w:szCs w:val="28"/>
        </w:rPr>
      </w:pPr>
      <w:bookmarkStart w:id="34" w:name="_Toc181871147"/>
      <w:bookmarkStart w:id="35" w:name="_Toc181871821"/>
      <w:bookmarkStart w:id="36" w:name="_Toc15421"/>
      <w:bookmarkStart w:id="37" w:name="_Toc12280"/>
      <w:bookmarkStart w:id="38" w:name="_Toc23410_WPSOffice_Level1"/>
      <w:r>
        <w:rPr>
          <w:rFonts w:ascii="Times New Roman" w:hAnsi="宋体" w:eastAsia="宋体" w:cs="Times New Roman"/>
          <w:sz w:val="28"/>
          <w:szCs w:val="28"/>
        </w:rPr>
        <w:t>附件</w:t>
      </w:r>
      <w:r>
        <w:rPr>
          <w:rFonts w:ascii="Times New Roman" w:hAnsi="Times New Roman" w:eastAsia="宋体" w:cs="Times New Roman"/>
          <w:sz w:val="28"/>
          <w:szCs w:val="28"/>
        </w:rPr>
        <w:t xml:space="preserve">3  </w:t>
      </w:r>
      <w:r>
        <w:rPr>
          <w:rFonts w:ascii="Times New Roman" w:hAnsi="宋体" w:eastAsia="宋体" w:cs="Times New Roman"/>
          <w:sz w:val="28"/>
          <w:szCs w:val="28"/>
        </w:rPr>
        <w:t>法定代表人授权委托书</w:t>
      </w:r>
      <w:bookmarkEnd w:id="34"/>
      <w:bookmarkEnd w:id="35"/>
    </w:p>
    <w:bookmarkEnd w:id="36"/>
    <w:bookmarkEnd w:id="37"/>
    <w:p w14:paraId="14E19A51">
      <w:pPr>
        <w:spacing w:afterLines="100"/>
        <w:jc w:val="center"/>
        <w:rPr>
          <w:rFonts w:ascii="Times New Roman" w:hAnsi="Times New Roman" w:eastAsia="宋体" w:cs="Times New Roman"/>
        </w:rPr>
      </w:pPr>
      <w:r>
        <w:rPr>
          <w:rFonts w:ascii="Times New Roman" w:hAnsi="宋体" w:eastAsia="宋体" w:cs="Times New Roman"/>
          <w:b/>
          <w:bCs/>
          <w:sz w:val="28"/>
          <w:szCs w:val="28"/>
        </w:rPr>
        <w:t>法定代表人授权委托书</w:t>
      </w:r>
    </w:p>
    <w:p w14:paraId="3F8C0CC6">
      <w:pPr>
        <w:topLinePunct/>
        <w:spacing w:line="480" w:lineRule="auto"/>
        <w:ind w:firstLine="420" w:firstLineChars="200"/>
        <w:rPr>
          <w:rFonts w:ascii="Times New Roman" w:hAnsi="Times New Roman" w:eastAsia="宋体" w:cs="Times New Roman"/>
        </w:rPr>
      </w:pPr>
      <w:r>
        <w:rPr>
          <w:rFonts w:ascii="Times New Roman" w:hAnsi="宋体" w:eastAsia="宋体" w:cs="Times New Roman"/>
        </w:rPr>
        <w:t>本授权书声明：注册于</w:t>
      </w:r>
      <w:r>
        <w:rPr>
          <w:rFonts w:ascii="Times New Roman" w:hAnsi="Times New Roman" w:eastAsia="宋体" w:cs="Times New Roman"/>
        </w:rPr>
        <w:t xml:space="preserve">  [</w:t>
      </w:r>
      <w:r>
        <w:rPr>
          <w:rFonts w:ascii="Times New Roman" w:hAnsi="宋体" w:eastAsia="宋体" w:cs="Times New Roman"/>
          <w:u w:val="single"/>
        </w:rPr>
        <w:t>国家或地区的名称</w:t>
      </w:r>
      <w:r>
        <w:rPr>
          <w:rFonts w:ascii="Times New Roman" w:hAnsi="Times New Roman" w:eastAsia="宋体" w:cs="Times New Roman"/>
        </w:rPr>
        <w:t xml:space="preserve">]  </w:t>
      </w:r>
      <w:r>
        <w:rPr>
          <w:rFonts w:ascii="Times New Roman" w:hAnsi="宋体" w:eastAsia="宋体" w:cs="Times New Roman"/>
        </w:rPr>
        <w:t>的</w:t>
      </w:r>
      <w:r>
        <w:rPr>
          <w:rFonts w:ascii="Times New Roman" w:hAnsi="Times New Roman" w:eastAsia="宋体" w:cs="Times New Roman"/>
        </w:rPr>
        <w:t xml:space="preserve">  [</w:t>
      </w:r>
      <w:r>
        <w:rPr>
          <w:rFonts w:ascii="Times New Roman" w:hAnsi="宋体" w:eastAsia="宋体" w:cs="Times New Roman"/>
          <w:u w:val="single"/>
        </w:rPr>
        <w:t>公司名称</w:t>
      </w:r>
      <w:r>
        <w:rPr>
          <w:rFonts w:ascii="Times New Roman" w:hAnsi="Times New Roman" w:eastAsia="宋体" w:cs="Times New Roman"/>
        </w:rPr>
        <w:t xml:space="preserve">]  </w:t>
      </w:r>
      <w:r>
        <w:rPr>
          <w:rFonts w:ascii="Times New Roman" w:hAnsi="宋体" w:eastAsia="宋体" w:cs="Times New Roman"/>
        </w:rPr>
        <w:t>的在下面签字</w:t>
      </w:r>
      <w:r>
        <w:rPr>
          <w:rFonts w:ascii="Times New Roman" w:hAnsi="Times New Roman" w:eastAsia="宋体" w:cs="Times New Roman"/>
        </w:rPr>
        <w:t>/</w:t>
      </w:r>
      <w:r>
        <w:rPr>
          <w:rFonts w:ascii="Times New Roman" w:hAnsi="宋体" w:eastAsia="宋体" w:cs="Times New Roman"/>
        </w:rPr>
        <w:t>签章的</w:t>
      </w:r>
      <w:r>
        <w:rPr>
          <w:rFonts w:ascii="Times New Roman" w:hAnsi="Times New Roman" w:eastAsia="宋体" w:cs="Times New Roman"/>
        </w:rPr>
        <w:t xml:space="preserve">  [</w:t>
      </w:r>
      <w:r>
        <w:rPr>
          <w:rFonts w:ascii="Times New Roman" w:hAnsi="宋体" w:eastAsia="宋体" w:cs="Times New Roman"/>
          <w:u w:val="single"/>
        </w:rPr>
        <w:t>法定代表人姓名、职务</w:t>
      </w:r>
      <w:r>
        <w:rPr>
          <w:rFonts w:ascii="Times New Roman" w:hAnsi="Times New Roman" w:eastAsia="宋体" w:cs="Times New Roman"/>
        </w:rPr>
        <w:t xml:space="preserve">]  </w:t>
      </w:r>
      <w:r>
        <w:rPr>
          <w:rFonts w:ascii="Times New Roman" w:hAnsi="宋体" w:eastAsia="宋体" w:cs="Times New Roman"/>
        </w:rPr>
        <w:t>代表本公司授权</w:t>
      </w:r>
      <w:r>
        <w:rPr>
          <w:rFonts w:ascii="Times New Roman" w:hAnsi="Times New Roman" w:eastAsia="宋体" w:cs="Times New Roman"/>
        </w:rPr>
        <w:t xml:space="preserve">  [</w:t>
      </w:r>
      <w:r>
        <w:rPr>
          <w:rFonts w:ascii="Times New Roman" w:hAnsi="宋体" w:eastAsia="宋体" w:cs="Times New Roman"/>
          <w:u w:val="single"/>
        </w:rPr>
        <w:t>单位名称</w:t>
      </w:r>
      <w:r>
        <w:rPr>
          <w:rFonts w:ascii="Times New Roman" w:hAnsi="Times New Roman" w:eastAsia="宋体" w:cs="Times New Roman"/>
        </w:rPr>
        <w:t xml:space="preserve">]  </w:t>
      </w:r>
      <w:r>
        <w:rPr>
          <w:rFonts w:ascii="Times New Roman" w:hAnsi="宋体" w:eastAsia="宋体" w:cs="Times New Roman"/>
        </w:rPr>
        <w:t>的在下面签字的</w:t>
      </w:r>
      <w:r>
        <w:rPr>
          <w:rFonts w:ascii="Times New Roman" w:hAnsi="Times New Roman" w:eastAsia="宋体" w:cs="Times New Roman"/>
        </w:rPr>
        <w:t xml:space="preserve">  [</w:t>
      </w:r>
      <w:r>
        <w:rPr>
          <w:rFonts w:ascii="Times New Roman" w:hAnsi="宋体" w:eastAsia="宋体" w:cs="Times New Roman"/>
          <w:u w:val="single"/>
        </w:rPr>
        <w:t>授权代表的姓名、职务</w:t>
      </w:r>
      <w:r>
        <w:rPr>
          <w:rFonts w:ascii="Times New Roman" w:hAnsi="Times New Roman" w:eastAsia="宋体" w:cs="Times New Roman"/>
        </w:rPr>
        <w:t xml:space="preserve">]  </w:t>
      </w:r>
      <w:r>
        <w:rPr>
          <w:rFonts w:ascii="Times New Roman" w:hAnsi="宋体" w:eastAsia="宋体" w:cs="Times New Roman"/>
        </w:rPr>
        <w:t>为本公司的合法代理人，代理人根据授权，以我方名义签署、澄清、说明、补正、递交、撤回、修改</w:t>
      </w:r>
      <w:r>
        <w:rPr>
          <w:rFonts w:ascii="Times New Roman" w:hAnsi="宋体" w:eastAsia="宋体" w:cs="Times New Roman"/>
          <w:szCs w:val="21"/>
          <w:u w:val="single"/>
        </w:rPr>
        <w:t>常州市武进区</w:t>
      </w:r>
      <w:r>
        <w:rPr>
          <w:rFonts w:hint="eastAsia" w:ascii="Times New Roman" w:hAnsi="宋体" w:eastAsia="宋体" w:cs="Times New Roman"/>
          <w:szCs w:val="21"/>
          <w:u w:val="single"/>
        </w:rPr>
        <w:t>污水提升改造工程</w:t>
      </w:r>
      <w:r>
        <w:rPr>
          <w:rFonts w:ascii="Times New Roman" w:hAnsi="宋体" w:eastAsia="宋体" w:cs="Times New Roman"/>
          <w:szCs w:val="21"/>
          <w:u w:val="single"/>
        </w:rPr>
        <w:t>辅助工作分包</w:t>
      </w:r>
      <w:r>
        <w:rPr>
          <w:rFonts w:ascii="Times New Roman" w:hAnsi="宋体" w:eastAsia="宋体" w:cs="Times New Roman"/>
        </w:rPr>
        <w:t>比选文件、签订合同和处理有关事宜，其法律后果由我方承担。</w:t>
      </w:r>
    </w:p>
    <w:p w14:paraId="2F7BC46F">
      <w:pPr>
        <w:spacing w:line="480" w:lineRule="auto"/>
        <w:rPr>
          <w:rFonts w:ascii="Times New Roman" w:hAnsi="Times New Roman" w:eastAsia="宋体" w:cs="Times New Roman"/>
        </w:rPr>
      </w:pPr>
      <w:r>
        <w:rPr>
          <w:rFonts w:ascii="Times New Roman" w:hAnsi="宋体" w:eastAsia="宋体" w:cs="Times New Roman"/>
        </w:rPr>
        <w:t>本授权委托书于</w:t>
      </w:r>
      <w:r>
        <w:rPr>
          <w:rFonts w:ascii="Times New Roman" w:hAnsi="Times New Roman" w:eastAsia="宋体" w:cs="Times New Roman"/>
          <w:u w:val="single"/>
        </w:rPr>
        <w:t xml:space="preserve">  []  </w:t>
      </w:r>
      <w:r>
        <w:rPr>
          <w:rFonts w:ascii="Times New Roman" w:hAnsi="宋体" w:eastAsia="宋体" w:cs="Times New Roman"/>
        </w:rPr>
        <w:t>年</w:t>
      </w:r>
      <w:r>
        <w:rPr>
          <w:rFonts w:ascii="Times New Roman" w:hAnsi="Times New Roman" w:eastAsia="宋体" w:cs="Times New Roman"/>
          <w:u w:val="single"/>
        </w:rPr>
        <w:t xml:space="preserve">  []  </w:t>
      </w:r>
      <w:r>
        <w:rPr>
          <w:rFonts w:ascii="Times New Roman" w:hAnsi="宋体" w:eastAsia="宋体" w:cs="Times New Roman"/>
        </w:rPr>
        <w:t>月</w:t>
      </w:r>
      <w:r>
        <w:rPr>
          <w:rFonts w:ascii="Times New Roman" w:hAnsi="Times New Roman" w:eastAsia="宋体" w:cs="Times New Roman"/>
          <w:u w:val="single"/>
        </w:rPr>
        <w:t xml:space="preserve">  []  </w:t>
      </w:r>
      <w:r>
        <w:rPr>
          <w:rFonts w:ascii="Times New Roman" w:hAnsi="宋体" w:eastAsia="宋体" w:cs="Times New Roman"/>
        </w:rPr>
        <w:t>日签字生效，特此声明。</w:t>
      </w:r>
    </w:p>
    <w:p w14:paraId="77947383">
      <w:pPr>
        <w:spacing w:line="360" w:lineRule="auto"/>
        <w:rPr>
          <w:rFonts w:ascii="Times New Roman" w:hAnsi="Times New Roman" w:eastAsia="宋体" w:cs="Times New Roman"/>
        </w:rPr>
      </w:pPr>
    </w:p>
    <w:p w14:paraId="13F71957">
      <w:pPr>
        <w:spacing w:line="360" w:lineRule="auto"/>
        <w:rPr>
          <w:rFonts w:ascii="Times New Roman" w:hAnsi="Times New Roman" w:eastAsia="宋体" w:cs="Times New Roman"/>
          <w:u w:val="single"/>
        </w:rPr>
      </w:pPr>
      <w:r>
        <w:rPr>
          <w:rFonts w:ascii="Times New Roman" w:hAnsi="宋体" w:eastAsia="宋体" w:cs="Times New Roman"/>
        </w:rPr>
        <w:t>响应人名称（盖章）：</w:t>
      </w:r>
    </w:p>
    <w:p w14:paraId="2466522F">
      <w:pPr>
        <w:spacing w:line="360" w:lineRule="auto"/>
        <w:rPr>
          <w:rFonts w:ascii="Times New Roman" w:hAnsi="Times New Roman" w:eastAsia="宋体" w:cs="Times New Roman"/>
        </w:rPr>
      </w:pPr>
      <w:r>
        <w:rPr>
          <w:rFonts w:ascii="Times New Roman" w:hAnsi="宋体" w:eastAsia="宋体" w:cs="Times New Roman"/>
        </w:rPr>
        <w:t>法定代表人（签字</w:t>
      </w:r>
      <w:r>
        <w:rPr>
          <w:rFonts w:ascii="Times New Roman" w:hAnsi="Times New Roman" w:eastAsia="宋体" w:cs="Times New Roman"/>
        </w:rPr>
        <w:t>/</w:t>
      </w:r>
      <w:r>
        <w:rPr>
          <w:rFonts w:ascii="Times New Roman" w:hAnsi="宋体" w:eastAsia="宋体" w:cs="Times New Roman"/>
        </w:rPr>
        <w:t>签章）：</w:t>
      </w:r>
    </w:p>
    <w:p w14:paraId="6437BC0E">
      <w:pPr>
        <w:spacing w:line="360" w:lineRule="auto"/>
        <w:rPr>
          <w:rFonts w:ascii="Times New Roman" w:hAnsi="Times New Roman" w:eastAsia="宋体" w:cs="Times New Roman"/>
        </w:rPr>
      </w:pPr>
      <w:r>
        <w:rPr>
          <w:rFonts w:ascii="Times New Roman" w:hAnsi="宋体" w:eastAsia="宋体" w:cs="Times New Roman"/>
        </w:rPr>
        <w:t>身份证号码：</w:t>
      </w:r>
    </w:p>
    <w:p w14:paraId="70544118">
      <w:pPr>
        <w:spacing w:line="360" w:lineRule="auto"/>
        <w:rPr>
          <w:rFonts w:ascii="Times New Roman" w:hAnsi="Times New Roman" w:eastAsia="宋体" w:cs="Times New Roman"/>
        </w:rPr>
      </w:pPr>
      <w:r>
        <w:rPr>
          <w:rFonts w:ascii="Times New Roman" w:hAnsi="宋体" w:eastAsia="宋体" w:cs="Times New Roman"/>
        </w:rPr>
        <w:t>授权代表（签字）：</w:t>
      </w:r>
    </w:p>
    <w:p w14:paraId="72C77207">
      <w:pPr>
        <w:spacing w:line="360" w:lineRule="auto"/>
        <w:rPr>
          <w:rFonts w:ascii="Times New Roman" w:hAnsi="Times New Roman" w:eastAsia="宋体" w:cs="Times New Roman"/>
          <w:u w:val="single"/>
        </w:rPr>
      </w:pPr>
      <w:r>
        <w:rPr>
          <w:rFonts w:ascii="Times New Roman" w:hAnsi="宋体" w:eastAsia="宋体" w:cs="Times New Roman"/>
        </w:rPr>
        <w:t>身份证号码：</w:t>
      </w:r>
    </w:p>
    <w:p w14:paraId="4786F974">
      <w:pPr>
        <w:spacing w:line="360" w:lineRule="auto"/>
        <w:rPr>
          <w:rFonts w:ascii="Times New Roman" w:hAnsi="Times New Roman" w:eastAsia="宋体" w:cs="Times New Roman"/>
          <w:u w:val="single"/>
        </w:rPr>
      </w:pPr>
      <w:r>
        <w:rPr>
          <w:rFonts w:ascii="Times New Roman" w:hAnsi="宋体" w:eastAsia="宋体" w:cs="Times New Roman"/>
        </w:rPr>
        <w:t>日期：</w:t>
      </w:r>
    </w:p>
    <w:p w14:paraId="636CD7A5">
      <w:pPr>
        <w:spacing w:line="360" w:lineRule="auto"/>
        <w:rPr>
          <w:rFonts w:ascii="Times New Roman" w:hAnsi="Times New Roman" w:eastAsia="宋体" w:cs="Times New Roman"/>
          <w:u w:val="single"/>
        </w:rPr>
      </w:pPr>
    </w:p>
    <w:p w14:paraId="1BA863AF">
      <w:pPr>
        <w:spacing w:line="440" w:lineRule="exact"/>
        <w:rPr>
          <w:rFonts w:ascii="Times New Roman" w:hAnsi="Times New Roman" w:eastAsia="宋体" w:cs="Times New Roman"/>
        </w:rPr>
      </w:pPr>
      <w:r>
        <w:rPr>
          <w:rFonts w:ascii="Times New Roman" w:hAnsi="宋体" w:eastAsia="宋体" w:cs="Times New Roman"/>
        </w:rPr>
        <w:t>附：授权代表身份证复印件</w:t>
      </w:r>
      <w:r>
        <w:rPr>
          <w:rFonts w:ascii="Times New Roman" w:hAnsi="Times New Roman" w:eastAsia="宋体" w:cs="Times New Roman"/>
        </w:rPr>
        <w:t>(</w:t>
      </w:r>
      <w:r>
        <w:rPr>
          <w:rFonts w:ascii="Times New Roman" w:hAnsi="宋体" w:eastAsia="宋体" w:cs="Times New Roman"/>
        </w:rPr>
        <w:t>需同时提供正面及背面</w:t>
      </w:r>
      <w:r>
        <w:rPr>
          <w:rFonts w:ascii="Times New Roman" w:hAnsi="Times New Roman" w:eastAsia="宋体" w:cs="Times New Roman"/>
        </w:rPr>
        <w:t>)</w:t>
      </w:r>
    </w:p>
    <w:p w14:paraId="75ACE29E">
      <w:pPr>
        <w:spacing w:line="500" w:lineRule="exact"/>
        <w:rPr>
          <w:rFonts w:ascii="Times New Roman" w:hAnsi="Times New Roman" w:eastAsia="宋体" w:cs="Times New Roman"/>
        </w:rPr>
      </w:pPr>
    </w:p>
    <w:p w14:paraId="75D6A06F">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6E234FCF">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6E234FCF">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A627D79">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2A627D79">
                      <w:pPr>
                        <w:jc w:val="center"/>
                      </w:pPr>
                      <w:r>
                        <w:rPr>
                          <w:rFonts w:hint="eastAsia" w:ascii="宋体" w:hAnsi="宋体"/>
                        </w:rPr>
                        <w:t>授权代表</w:t>
                      </w:r>
                      <w:r>
                        <w:rPr>
                          <w:rFonts w:hint="eastAsia"/>
                        </w:rPr>
                        <w:t>身份证正面复印件</w:t>
                      </w:r>
                    </w:p>
                  </w:txbxContent>
                </v:textbox>
              </v:shape>
            </w:pict>
          </mc:Fallback>
        </mc:AlternateContent>
      </w:r>
    </w:p>
    <w:p w14:paraId="44034969">
      <w:pPr>
        <w:spacing w:line="500" w:lineRule="exact"/>
        <w:rPr>
          <w:rFonts w:ascii="Times New Roman" w:hAnsi="Times New Roman" w:eastAsia="宋体" w:cs="Times New Roman"/>
        </w:rPr>
      </w:pPr>
    </w:p>
    <w:p w14:paraId="1C1F3921">
      <w:pPr>
        <w:spacing w:line="440" w:lineRule="exact"/>
        <w:rPr>
          <w:rFonts w:ascii="Times New Roman" w:hAnsi="Times New Roman" w:eastAsia="宋体" w:cs="Times New Roman"/>
        </w:rPr>
      </w:pPr>
    </w:p>
    <w:p w14:paraId="7D087A78">
      <w:pPr>
        <w:spacing w:line="440" w:lineRule="exact"/>
        <w:rPr>
          <w:rFonts w:ascii="Times New Roman" w:hAnsi="Times New Roman" w:eastAsia="宋体" w:cs="Times New Roman"/>
        </w:rPr>
      </w:pPr>
    </w:p>
    <w:p w14:paraId="7248058E">
      <w:pPr>
        <w:spacing w:line="500" w:lineRule="exact"/>
        <w:rPr>
          <w:rFonts w:ascii="Times New Roman" w:hAnsi="Times New Roman" w:eastAsia="宋体" w:cs="Times New Roman"/>
        </w:rPr>
      </w:pPr>
    </w:p>
    <w:p w14:paraId="47310D6F">
      <w:pPr>
        <w:spacing w:line="500" w:lineRule="exact"/>
        <w:rPr>
          <w:rFonts w:ascii="Times New Roman" w:hAnsi="Times New Roman" w:eastAsia="宋体" w:cs="Times New Roman"/>
        </w:rPr>
      </w:pPr>
    </w:p>
    <w:p w14:paraId="2A723C26">
      <w:pPr>
        <w:spacing w:line="500" w:lineRule="exact"/>
        <w:rPr>
          <w:rFonts w:ascii="Times New Roman" w:hAnsi="Times New Roman" w:eastAsia="宋体" w:cs="Times New Roman"/>
        </w:rPr>
      </w:pPr>
    </w:p>
    <w:p w14:paraId="6F84C130">
      <w:pPr>
        <w:spacing w:line="360" w:lineRule="auto"/>
        <w:rPr>
          <w:rFonts w:ascii="Times New Roman" w:hAnsi="Times New Roman" w:eastAsia="宋体" w:cs="Times New Roman"/>
          <w:u w:val="single"/>
        </w:rPr>
      </w:pPr>
    </w:p>
    <w:p w14:paraId="59CBD3D6">
      <w:pPr>
        <w:spacing w:line="360" w:lineRule="auto"/>
        <w:rPr>
          <w:rFonts w:ascii="Times New Roman" w:hAnsi="Times New Roman" w:eastAsia="宋体" w:cs="Times New Roman"/>
          <w:u w:val="single"/>
        </w:rPr>
      </w:pPr>
    </w:p>
    <w:p w14:paraId="6B99F9E9">
      <w:pPr>
        <w:adjustRightInd w:val="0"/>
        <w:snapToGrid w:val="0"/>
        <w:spacing w:line="360" w:lineRule="auto"/>
        <w:rPr>
          <w:rFonts w:ascii="Times New Roman" w:hAnsi="Times New Roman" w:eastAsia="宋体" w:cs="Times New Roman"/>
          <w:b/>
          <w:bCs/>
          <w:szCs w:val="21"/>
        </w:rPr>
      </w:pPr>
      <w:r>
        <w:rPr>
          <w:rFonts w:ascii="Times New Roman" w:hAnsi="宋体" w:eastAsia="宋体" w:cs="Times New Roman"/>
          <w:b/>
          <w:bCs/>
          <w:szCs w:val="21"/>
        </w:rPr>
        <w:t>备注：被授权人签名处必须由本人签字，不得以私章替代。</w:t>
      </w:r>
    </w:p>
    <w:bookmarkEnd w:id="38"/>
    <w:p w14:paraId="231262C7">
      <w:pPr>
        <w:pStyle w:val="3"/>
        <w:spacing w:before="120" w:after="120" w:line="240" w:lineRule="auto"/>
        <w:rPr>
          <w:rFonts w:ascii="Times New Roman" w:hAnsi="Times New Roman" w:eastAsia="宋体" w:cs="Times New Roman"/>
        </w:rPr>
      </w:pPr>
      <w:bookmarkStart w:id="39" w:name="_Toc181871148"/>
      <w:bookmarkStart w:id="40" w:name="_Toc181871822"/>
      <w:r>
        <w:rPr>
          <w:rFonts w:ascii="Times New Roman" w:hAnsi="宋体" w:eastAsia="宋体" w:cs="Times New Roman"/>
          <w:sz w:val="28"/>
          <w:szCs w:val="28"/>
        </w:rPr>
        <w:t>附件</w:t>
      </w:r>
      <w:r>
        <w:rPr>
          <w:rFonts w:ascii="Times New Roman" w:hAnsi="Times New Roman" w:eastAsia="宋体" w:cs="Times New Roman"/>
          <w:sz w:val="28"/>
          <w:szCs w:val="28"/>
        </w:rPr>
        <w:t xml:space="preserve">4  </w:t>
      </w:r>
      <w:bookmarkEnd w:id="39"/>
      <w:bookmarkEnd w:id="40"/>
      <w:bookmarkStart w:id="41" w:name="_Toc25471_WPSOffice_Level1"/>
      <w:r>
        <w:rPr>
          <w:rFonts w:ascii="Times New Roman" w:hAnsi="宋体" w:eastAsia="宋体" w:cs="Times New Roman"/>
          <w:sz w:val="28"/>
          <w:szCs w:val="28"/>
        </w:rPr>
        <w:t>报价表</w:t>
      </w:r>
    </w:p>
    <w:p w14:paraId="238BE2B6">
      <w:pPr>
        <w:jc w:val="center"/>
        <w:rPr>
          <w:rFonts w:ascii="Times New Roman" w:hAnsi="Times New Roman" w:eastAsia="宋体" w:cs="Times New Roman"/>
          <w:b/>
          <w:sz w:val="28"/>
          <w:szCs w:val="28"/>
        </w:rPr>
      </w:pPr>
      <w:r>
        <w:rPr>
          <w:rFonts w:ascii="Times New Roman" w:hAnsi="宋体" w:eastAsia="宋体" w:cs="Times New Roman"/>
          <w:b/>
          <w:sz w:val="28"/>
          <w:szCs w:val="28"/>
        </w:rPr>
        <w:t>报</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价</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明</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细</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表</w:t>
      </w:r>
    </w:p>
    <w:p w14:paraId="70FB9B7C">
      <w:pPr>
        <w:spacing w:beforeLines="50" w:afterLines="50"/>
        <w:rPr>
          <w:rFonts w:ascii="Times New Roman" w:hAnsi="Times New Roman" w:eastAsia="宋体" w:cs="Times New Roman"/>
          <w:u w:val="single"/>
        </w:rPr>
      </w:pPr>
      <w:r>
        <w:rPr>
          <w:rFonts w:hint="eastAsia" w:ascii="Times New Roman" w:hAnsi="宋体" w:eastAsia="宋体" w:cs="Times New Roman"/>
          <w:spacing w:val="15"/>
          <w:kern w:val="0"/>
          <w:fitText w:val="1575" w:id="-874761983"/>
        </w:rPr>
        <w:t>采 购 编 号</w:t>
      </w:r>
      <w:r>
        <w:rPr>
          <w:rFonts w:ascii="Times New Roman" w:hAnsi="宋体" w:eastAsia="宋体" w:cs="Times New Roman"/>
          <w:spacing w:val="0"/>
          <w:kern w:val="0"/>
          <w:fitText w:val="1575" w:id="-874761983"/>
        </w:rPr>
        <w:t>：</w:t>
      </w:r>
    </w:p>
    <w:p w14:paraId="13059F72">
      <w:pPr>
        <w:spacing w:beforeLines="50" w:afterLines="50"/>
        <w:rPr>
          <w:rFonts w:ascii="Times New Roman" w:hAnsi="Times New Roman" w:eastAsia="宋体" w:cs="Times New Roman"/>
        </w:rPr>
      </w:pPr>
      <w:r>
        <w:rPr>
          <w:rFonts w:ascii="Times New Roman" w:hAnsi="宋体" w:eastAsia="宋体" w:cs="Times New Roman"/>
          <w:spacing w:val="65"/>
          <w:kern w:val="0"/>
          <w:fitText w:val="1575" w:id="-884755197"/>
        </w:rPr>
        <w:t>项目名称</w:t>
      </w:r>
      <w:r>
        <w:rPr>
          <w:rFonts w:ascii="Times New Roman" w:hAnsi="宋体" w:eastAsia="宋体" w:cs="Times New Roman"/>
          <w:spacing w:val="2"/>
          <w:kern w:val="0"/>
          <w:fitText w:val="1575" w:id="-884755197"/>
        </w:rPr>
        <w:t>：</w:t>
      </w:r>
    </w:p>
    <w:p w14:paraId="556184E0">
      <w:pPr>
        <w:spacing w:beforeLines="50" w:afterLines="50"/>
        <w:rPr>
          <w:rFonts w:ascii="Times New Roman" w:hAnsi="Times New Roman" w:eastAsia="宋体" w:cs="Times New Roman"/>
        </w:rPr>
      </w:pPr>
      <w:r>
        <w:rPr>
          <w:rFonts w:ascii="Times New Roman" w:hAnsi="宋体" w:eastAsia="宋体" w:cs="Times New Roman"/>
        </w:rPr>
        <w:t>报价单位：人民币（元）</w:t>
      </w:r>
    </w:p>
    <w:tbl>
      <w:tblPr>
        <w:tblStyle w:val="12"/>
        <w:tblW w:w="5232" w:type="pct"/>
        <w:jc w:val="center"/>
        <w:tblLayout w:type="fixed"/>
        <w:tblCellMar>
          <w:top w:w="0" w:type="dxa"/>
          <w:left w:w="108" w:type="dxa"/>
          <w:bottom w:w="0" w:type="dxa"/>
          <w:right w:w="108" w:type="dxa"/>
        </w:tblCellMar>
      </w:tblPr>
      <w:tblGrid>
        <w:gridCol w:w="764"/>
        <w:gridCol w:w="1702"/>
        <w:gridCol w:w="707"/>
        <w:gridCol w:w="1561"/>
        <w:gridCol w:w="1700"/>
        <w:gridCol w:w="1559"/>
        <w:gridCol w:w="1464"/>
        <w:gridCol w:w="856"/>
      </w:tblGrid>
      <w:tr w14:paraId="7B3F18F3">
        <w:tblPrEx>
          <w:tblCellMar>
            <w:top w:w="0" w:type="dxa"/>
            <w:left w:w="108" w:type="dxa"/>
            <w:bottom w:w="0" w:type="dxa"/>
            <w:right w:w="108" w:type="dxa"/>
          </w:tblCellMar>
        </w:tblPrEx>
        <w:trPr>
          <w:trHeight w:val="680" w:hRule="atLeast"/>
          <w:jc w:val="center"/>
        </w:trPr>
        <w:tc>
          <w:tcPr>
            <w:tcW w:w="370" w:type="pct"/>
            <w:tcBorders>
              <w:top w:val="single" w:color="000000" w:sz="4" w:space="0"/>
              <w:left w:val="single" w:color="000000" w:sz="4" w:space="0"/>
              <w:bottom w:val="single" w:color="000000" w:sz="4" w:space="0"/>
              <w:right w:val="single" w:color="000000" w:sz="4" w:space="0"/>
            </w:tcBorders>
            <w:noWrap/>
            <w:vAlign w:val="center"/>
          </w:tcPr>
          <w:p w14:paraId="6EB33DAB">
            <w:pPr>
              <w:widowControl/>
              <w:jc w:val="center"/>
              <w:rPr>
                <w:rFonts w:ascii="Times New Roman" w:hAnsi="Times New Roman" w:eastAsia="宋体" w:cs="Times New Roman"/>
                <w:b/>
                <w:bCs/>
                <w:szCs w:val="21"/>
              </w:rPr>
            </w:pPr>
            <w:r>
              <w:rPr>
                <w:rFonts w:ascii="Times New Roman" w:hAnsi="宋体" w:eastAsia="宋体" w:cs="Times New Roman"/>
                <w:b/>
                <w:bCs/>
                <w:szCs w:val="21"/>
              </w:rPr>
              <w:t>项目名称</w:t>
            </w:r>
          </w:p>
        </w:tc>
        <w:tc>
          <w:tcPr>
            <w:tcW w:w="825" w:type="pct"/>
            <w:tcBorders>
              <w:top w:val="single" w:color="000000" w:sz="4" w:space="0"/>
              <w:left w:val="nil"/>
              <w:bottom w:val="single" w:color="000000" w:sz="4" w:space="0"/>
              <w:right w:val="single" w:color="000000" w:sz="4" w:space="0"/>
            </w:tcBorders>
            <w:noWrap/>
            <w:vAlign w:val="center"/>
          </w:tcPr>
          <w:p w14:paraId="56EB5379">
            <w:pPr>
              <w:widowControl/>
              <w:jc w:val="center"/>
              <w:rPr>
                <w:rFonts w:ascii="Times New Roman" w:hAnsi="Times New Roman" w:eastAsia="宋体" w:cs="Times New Roman"/>
                <w:b/>
                <w:bCs/>
                <w:szCs w:val="21"/>
              </w:rPr>
            </w:pPr>
            <w:r>
              <w:rPr>
                <w:rFonts w:ascii="Times New Roman" w:hAnsi="宋体" w:eastAsia="宋体" w:cs="Times New Roman"/>
                <w:b/>
                <w:bCs/>
                <w:szCs w:val="21"/>
              </w:rPr>
              <w:t>项目特征描述</w:t>
            </w:r>
          </w:p>
        </w:tc>
        <w:tc>
          <w:tcPr>
            <w:tcW w:w="342" w:type="pct"/>
            <w:tcBorders>
              <w:top w:val="single" w:color="000000" w:sz="4" w:space="0"/>
              <w:left w:val="nil"/>
              <w:bottom w:val="single" w:color="000000" w:sz="4" w:space="0"/>
              <w:right w:val="single" w:color="000000" w:sz="4" w:space="0"/>
            </w:tcBorders>
            <w:noWrap/>
            <w:vAlign w:val="center"/>
          </w:tcPr>
          <w:p w14:paraId="19C0195B">
            <w:pPr>
              <w:widowControl/>
              <w:jc w:val="center"/>
              <w:rPr>
                <w:rFonts w:ascii="Times New Roman" w:hAnsi="Times New Roman" w:eastAsia="宋体" w:cs="Times New Roman"/>
                <w:b/>
                <w:bCs/>
                <w:szCs w:val="21"/>
              </w:rPr>
            </w:pPr>
            <w:r>
              <w:rPr>
                <w:rFonts w:ascii="Times New Roman" w:hAnsi="宋体" w:eastAsia="宋体" w:cs="Times New Roman"/>
                <w:b/>
                <w:bCs/>
                <w:szCs w:val="21"/>
              </w:rPr>
              <w:t>计量单位</w:t>
            </w:r>
          </w:p>
        </w:tc>
        <w:tc>
          <w:tcPr>
            <w:tcW w:w="756" w:type="pct"/>
            <w:tcBorders>
              <w:top w:val="single" w:color="000000" w:sz="4" w:space="0"/>
              <w:left w:val="nil"/>
              <w:bottom w:val="single" w:color="000000" w:sz="4" w:space="0"/>
              <w:right w:val="single" w:color="000000" w:sz="4" w:space="0"/>
            </w:tcBorders>
            <w:noWrap/>
            <w:vAlign w:val="center"/>
          </w:tcPr>
          <w:p w14:paraId="3A78D694">
            <w:pPr>
              <w:widowControl/>
              <w:jc w:val="center"/>
              <w:rPr>
                <w:rFonts w:ascii="Times New Roman" w:hAnsi="Times New Roman" w:eastAsia="宋体" w:cs="Times New Roman"/>
                <w:b/>
                <w:bCs/>
                <w:szCs w:val="21"/>
              </w:rPr>
            </w:pPr>
            <w:r>
              <w:rPr>
                <w:rFonts w:ascii="Times New Roman" w:hAnsi="宋体" w:eastAsia="宋体" w:cs="Times New Roman"/>
                <w:b/>
                <w:bCs/>
                <w:szCs w:val="21"/>
              </w:rPr>
              <w:t>暂定工程量</w:t>
            </w:r>
          </w:p>
        </w:tc>
        <w:tc>
          <w:tcPr>
            <w:tcW w:w="824" w:type="pct"/>
            <w:tcBorders>
              <w:top w:val="single" w:color="000000" w:sz="4" w:space="0"/>
              <w:left w:val="nil"/>
              <w:bottom w:val="single" w:color="000000" w:sz="4" w:space="0"/>
              <w:right w:val="single" w:color="000000" w:sz="4" w:space="0"/>
            </w:tcBorders>
            <w:noWrap/>
            <w:vAlign w:val="center"/>
          </w:tcPr>
          <w:p w14:paraId="5DC71296">
            <w:pPr>
              <w:widowControl/>
              <w:jc w:val="center"/>
              <w:rPr>
                <w:rFonts w:ascii="Times New Roman" w:hAnsi="Times New Roman" w:eastAsia="宋体" w:cs="Times New Roman"/>
                <w:b/>
                <w:bCs/>
                <w:szCs w:val="21"/>
              </w:rPr>
            </w:pPr>
            <w:r>
              <w:rPr>
                <w:rFonts w:ascii="Times New Roman" w:hAnsi="宋体" w:eastAsia="宋体" w:cs="Times New Roman"/>
                <w:b/>
                <w:bCs/>
                <w:szCs w:val="21"/>
              </w:rPr>
              <w:t>工作内容</w:t>
            </w:r>
          </w:p>
        </w:tc>
        <w:tc>
          <w:tcPr>
            <w:tcW w:w="755" w:type="pct"/>
            <w:tcBorders>
              <w:top w:val="single" w:color="000000" w:sz="4" w:space="0"/>
              <w:left w:val="nil"/>
              <w:bottom w:val="single" w:color="000000" w:sz="4" w:space="0"/>
              <w:right w:val="single" w:color="000000" w:sz="4" w:space="0"/>
            </w:tcBorders>
            <w:noWrap/>
            <w:vAlign w:val="center"/>
          </w:tcPr>
          <w:p w14:paraId="1FC031CA">
            <w:pPr>
              <w:widowControl/>
              <w:jc w:val="center"/>
              <w:rPr>
                <w:rFonts w:ascii="Times New Roman" w:hAnsi="Times New Roman" w:eastAsia="宋体" w:cs="Times New Roman"/>
                <w:b/>
                <w:bCs/>
                <w:szCs w:val="21"/>
              </w:rPr>
            </w:pPr>
            <w:r>
              <w:rPr>
                <w:rFonts w:ascii="Times New Roman" w:hAnsi="宋体" w:eastAsia="宋体" w:cs="Times New Roman"/>
                <w:b/>
                <w:bCs/>
                <w:szCs w:val="21"/>
              </w:rPr>
              <w:t>单价（元）</w:t>
            </w:r>
          </w:p>
        </w:tc>
        <w:tc>
          <w:tcPr>
            <w:tcW w:w="709" w:type="pct"/>
            <w:tcBorders>
              <w:top w:val="single" w:color="000000" w:sz="4" w:space="0"/>
              <w:left w:val="nil"/>
              <w:bottom w:val="single" w:color="000000" w:sz="4" w:space="0"/>
              <w:right w:val="single" w:color="000000" w:sz="4" w:space="0"/>
            </w:tcBorders>
            <w:vAlign w:val="center"/>
          </w:tcPr>
          <w:p w14:paraId="4CFA57C6">
            <w:pPr>
              <w:jc w:val="center"/>
              <w:rPr>
                <w:rFonts w:ascii="Times New Roman" w:hAnsi="Times New Roman" w:eastAsia="宋体" w:cs="Times New Roman"/>
                <w:b/>
                <w:bCs/>
                <w:szCs w:val="21"/>
              </w:rPr>
            </w:pPr>
            <w:r>
              <w:rPr>
                <w:rFonts w:ascii="Times New Roman" w:hAnsi="宋体" w:eastAsia="宋体" w:cs="Times New Roman"/>
                <w:b/>
                <w:bCs/>
                <w:szCs w:val="21"/>
              </w:rPr>
              <w:t>合价（元）</w:t>
            </w:r>
          </w:p>
        </w:tc>
        <w:tc>
          <w:tcPr>
            <w:tcW w:w="415" w:type="pct"/>
            <w:tcBorders>
              <w:top w:val="single" w:color="000000" w:sz="4" w:space="0"/>
              <w:left w:val="nil"/>
              <w:bottom w:val="single" w:color="000000" w:sz="4" w:space="0"/>
              <w:right w:val="single" w:color="000000" w:sz="4" w:space="0"/>
            </w:tcBorders>
            <w:vAlign w:val="center"/>
          </w:tcPr>
          <w:p w14:paraId="1462D9F3">
            <w:pPr>
              <w:widowControl/>
              <w:jc w:val="center"/>
              <w:rPr>
                <w:rFonts w:ascii="Times New Roman" w:hAnsi="Times New Roman" w:eastAsia="宋体" w:cs="Times New Roman"/>
                <w:b/>
                <w:bCs/>
                <w:szCs w:val="21"/>
              </w:rPr>
            </w:pPr>
            <w:r>
              <w:rPr>
                <w:rFonts w:ascii="Times New Roman" w:hAnsi="宋体" w:eastAsia="宋体" w:cs="Times New Roman"/>
                <w:b/>
                <w:bCs/>
                <w:szCs w:val="21"/>
              </w:rPr>
              <w:t>备注</w:t>
            </w:r>
          </w:p>
        </w:tc>
      </w:tr>
      <w:tr w14:paraId="7B0CA328">
        <w:tblPrEx>
          <w:tblCellMar>
            <w:top w:w="0" w:type="dxa"/>
            <w:left w:w="108" w:type="dxa"/>
            <w:bottom w:w="0" w:type="dxa"/>
            <w:right w:w="108" w:type="dxa"/>
          </w:tblCellMar>
        </w:tblPrEx>
        <w:trPr>
          <w:cantSplit/>
          <w:trHeight w:val="1755" w:hRule="atLeast"/>
          <w:jc w:val="center"/>
        </w:trPr>
        <w:tc>
          <w:tcPr>
            <w:tcW w:w="370" w:type="pct"/>
            <w:tcBorders>
              <w:top w:val="nil"/>
              <w:left w:val="single" w:color="000000" w:sz="4" w:space="0"/>
              <w:bottom w:val="single" w:color="auto" w:sz="4" w:space="0"/>
              <w:right w:val="single" w:color="000000" w:sz="4" w:space="0"/>
            </w:tcBorders>
            <w:noWrap/>
            <w:vAlign w:val="center"/>
          </w:tcPr>
          <w:p w14:paraId="0A71AE3E">
            <w:pPr>
              <w:widowControl/>
              <w:jc w:val="center"/>
              <w:rPr>
                <w:rFonts w:hint="eastAsia" w:ascii="Times New Roman" w:hAnsi="Times New Roman" w:eastAsia="宋体" w:cs="Times New Roman"/>
                <w:szCs w:val="21"/>
                <w:lang w:val="en-US" w:eastAsia="zh-CN"/>
              </w:rPr>
            </w:pPr>
            <w:r>
              <w:rPr>
                <w:rFonts w:ascii="Times New Roman" w:hAnsi="宋体" w:eastAsia="宋体" w:cs="Times New Roman"/>
                <w:szCs w:val="21"/>
              </w:rPr>
              <w:t>管道</w:t>
            </w:r>
            <w:r>
              <w:rPr>
                <w:rFonts w:hint="eastAsia" w:ascii="Times New Roman" w:hAnsi="宋体" w:eastAsia="宋体" w:cs="Times New Roman"/>
                <w:szCs w:val="21"/>
                <w:lang w:val="en-US" w:eastAsia="zh-CN"/>
              </w:rPr>
              <w:t>疏通</w:t>
            </w:r>
            <w:r>
              <w:rPr>
                <w:rFonts w:ascii="Times New Roman" w:hAnsi="宋体" w:eastAsia="宋体" w:cs="Times New Roman"/>
                <w:szCs w:val="21"/>
              </w:rPr>
              <w:t>检测</w:t>
            </w:r>
          </w:p>
        </w:tc>
        <w:tc>
          <w:tcPr>
            <w:tcW w:w="825" w:type="pct"/>
            <w:tcBorders>
              <w:top w:val="nil"/>
              <w:left w:val="nil"/>
              <w:bottom w:val="single" w:color="auto" w:sz="4" w:space="0"/>
              <w:right w:val="single" w:color="000000" w:sz="4" w:space="0"/>
            </w:tcBorders>
            <w:noWrap/>
            <w:vAlign w:val="center"/>
          </w:tcPr>
          <w:p w14:paraId="2B7D208D">
            <w:pPr>
              <w:widowControl/>
              <w:spacing w:line="240" w:lineRule="exact"/>
              <w:jc w:val="center"/>
              <w:rPr>
                <w:rFonts w:ascii="Times New Roman" w:hAnsi="Times New Roman" w:eastAsia="宋体" w:cs="Times New Roman"/>
                <w:szCs w:val="21"/>
              </w:rPr>
            </w:pPr>
            <w:r>
              <w:rPr>
                <w:rFonts w:ascii="Times New Roman" w:hAnsi="宋体" w:eastAsia="宋体" w:cs="Times New Roman"/>
                <w:szCs w:val="21"/>
              </w:rPr>
              <w:t>管道疏通</w:t>
            </w:r>
            <w:r>
              <w:rPr>
                <w:rFonts w:hint="eastAsia" w:ascii="Times New Roman" w:hAnsi="宋体" w:eastAsia="宋体" w:cs="Times New Roman"/>
                <w:szCs w:val="21"/>
                <w:lang w:eastAsia="zh-CN"/>
              </w:rPr>
              <w:t>、</w:t>
            </w:r>
            <w:r>
              <w:rPr>
                <w:rFonts w:ascii="Times New Roman" w:hAnsi="Times New Roman" w:eastAsia="宋体" w:cs="Times New Roman"/>
                <w:szCs w:val="21"/>
              </w:rPr>
              <w:t>QV</w:t>
            </w:r>
            <w:r>
              <w:rPr>
                <w:rFonts w:hint="eastAsia" w:ascii="Times New Roman" w:hAnsi="Times New Roman" w:eastAsia="宋体" w:cs="Times New Roman"/>
                <w:szCs w:val="21"/>
              </w:rPr>
              <w:t>/CCTV</w:t>
            </w:r>
            <w:r>
              <w:rPr>
                <w:rFonts w:ascii="Times New Roman" w:hAnsi="宋体" w:eastAsia="宋体" w:cs="Times New Roman"/>
                <w:szCs w:val="21"/>
              </w:rPr>
              <w:t>检测</w:t>
            </w:r>
          </w:p>
          <w:p w14:paraId="2F8D9C76">
            <w:pPr>
              <w:widowControl/>
              <w:spacing w:line="240" w:lineRule="exact"/>
              <w:jc w:val="center"/>
              <w:rPr>
                <w:rFonts w:ascii="Times New Roman" w:hAnsi="Times New Roman" w:eastAsia="宋体" w:cs="Times New Roman"/>
                <w:szCs w:val="21"/>
              </w:rPr>
            </w:pPr>
            <w:r>
              <w:rPr>
                <w:rFonts w:ascii="Times New Roman" w:hAnsi="宋体" w:eastAsia="宋体" w:cs="Times New Roman"/>
                <w:szCs w:val="21"/>
              </w:rPr>
              <w:t>管径综合</w:t>
            </w:r>
          </w:p>
        </w:tc>
        <w:tc>
          <w:tcPr>
            <w:tcW w:w="342" w:type="pct"/>
            <w:tcBorders>
              <w:top w:val="nil"/>
              <w:left w:val="nil"/>
              <w:bottom w:val="single" w:color="auto" w:sz="4" w:space="0"/>
              <w:right w:val="single" w:color="000000" w:sz="4" w:space="0"/>
            </w:tcBorders>
            <w:noWrap/>
            <w:vAlign w:val="center"/>
          </w:tcPr>
          <w:p w14:paraId="7FEAA092">
            <w:pPr>
              <w:widowControl/>
              <w:jc w:val="center"/>
              <w:rPr>
                <w:rFonts w:ascii="Times New Roman" w:hAnsi="Times New Roman" w:eastAsia="宋体" w:cs="Times New Roman"/>
                <w:szCs w:val="21"/>
              </w:rPr>
            </w:pPr>
            <w:r>
              <w:rPr>
                <w:rFonts w:ascii="Times New Roman" w:hAnsi="Times New Roman" w:eastAsia="宋体" w:cs="Times New Roman"/>
                <w:szCs w:val="21"/>
              </w:rPr>
              <w:t>m</w:t>
            </w:r>
          </w:p>
        </w:tc>
        <w:tc>
          <w:tcPr>
            <w:tcW w:w="756" w:type="pct"/>
            <w:tcBorders>
              <w:top w:val="nil"/>
              <w:left w:val="nil"/>
              <w:bottom w:val="single" w:color="auto" w:sz="4" w:space="0"/>
              <w:right w:val="single" w:color="000000" w:sz="4" w:space="0"/>
            </w:tcBorders>
            <w:noWrap/>
            <w:vAlign w:val="center"/>
          </w:tcPr>
          <w:p w14:paraId="2A453DB3">
            <w:pPr>
              <w:widowControl/>
              <w:jc w:val="right"/>
              <w:rPr>
                <w:rFonts w:ascii="Times New Roman" w:hAnsi="Times New Roman" w:eastAsia="宋体" w:cs="Times New Roman"/>
                <w:szCs w:val="21"/>
              </w:rPr>
            </w:pPr>
            <w:r>
              <w:rPr>
                <w:rFonts w:hint="eastAsia" w:ascii="Times New Roman" w:hAnsi="Times New Roman" w:eastAsia="宋体" w:cs="Times New Roman"/>
                <w:szCs w:val="21"/>
                <w:lang w:val="en-US" w:eastAsia="zh-CN"/>
              </w:rPr>
              <w:t>70</w:t>
            </w:r>
            <w:r>
              <w:rPr>
                <w:rFonts w:hint="eastAsia" w:ascii="Times New Roman" w:hAnsi="Times New Roman" w:eastAsia="宋体" w:cs="Times New Roman"/>
                <w:szCs w:val="21"/>
              </w:rPr>
              <w:t>000</w:t>
            </w:r>
            <w:r>
              <w:rPr>
                <w:rFonts w:ascii="Times New Roman" w:hAnsi="Times New Roman" w:eastAsia="宋体" w:cs="Times New Roman"/>
                <w:szCs w:val="21"/>
              </w:rPr>
              <w:t xml:space="preserve">.00 </w:t>
            </w:r>
          </w:p>
        </w:tc>
        <w:tc>
          <w:tcPr>
            <w:tcW w:w="824" w:type="pct"/>
            <w:tcBorders>
              <w:top w:val="nil"/>
              <w:left w:val="nil"/>
              <w:bottom w:val="single" w:color="auto" w:sz="4" w:space="0"/>
              <w:right w:val="single" w:color="000000" w:sz="4" w:space="0"/>
            </w:tcBorders>
            <w:noWrap/>
            <w:vAlign w:val="center"/>
          </w:tcPr>
          <w:p w14:paraId="1950EADD">
            <w:pPr>
              <w:widowControl/>
              <w:spacing w:line="240" w:lineRule="exact"/>
              <w:rPr>
                <w:rFonts w:ascii="Times New Roman" w:hAnsi="宋体" w:eastAsia="宋体" w:cs="Times New Roman"/>
                <w:szCs w:val="21"/>
              </w:rPr>
            </w:pPr>
            <w:r>
              <w:rPr>
                <w:rFonts w:hint="eastAsia" w:ascii="Times New Roman" w:hAnsi="宋体" w:eastAsia="宋体" w:cs="Times New Roman"/>
                <w:szCs w:val="21"/>
                <w:lang w:val="en-US" w:eastAsia="zh-CN"/>
              </w:rPr>
              <w:t>1、</w:t>
            </w:r>
            <w:r>
              <w:rPr>
                <w:rFonts w:hint="eastAsia" w:ascii="Times New Roman" w:hAnsi="宋体" w:eastAsia="宋体" w:cs="Times New Roman"/>
                <w:szCs w:val="21"/>
              </w:rPr>
              <w:t>含疏通、清淤、封堵、抽排、水质检测、应急修补等</w:t>
            </w:r>
          </w:p>
          <w:p w14:paraId="228D7ACF">
            <w:pPr>
              <w:widowControl/>
              <w:spacing w:line="240" w:lineRule="exact"/>
              <w:rPr>
                <w:rFonts w:ascii="Times New Roman" w:hAnsi="宋体" w:eastAsia="宋体" w:cs="Times New Roman"/>
                <w:szCs w:val="21"/>
              </w:rPr>
            </w:pPr>
          </w:p>
          <w:p w14:paraId="1D1F4115">
            <w:pPr>
              <w:widowControl/>
              <w:spacing w:line="240" w:lineRule="exact"/>
              <w:rPr>
                <w:rFonts w:ascii="Times New Roman" w:hAnsi="宋体" w:eastAsia="宋体" w:cs="Times New Roman"/>
                <w:szCs w:val="21"/>
              </w:rPr>
            </w:pPr>
            <w:r>
              <w:rPr>
                <w:rFonts w:ascii="Times New Roman" w:hAnsi="宋体" w:eastAsia="宋体" w:cs="Times New Roman"/>
                <w:szCs w:val="21"/>
              </w:rPr>
              <w:t>提交报告应包含：</w:t>
            </w:r>
          </w:p>
          <w:p w14:paraId="608BFEEB">
            <w:pPr>
              <w:widowControl/>
              <w:spacing w:line="240" w:lineRule="exact"/>
              <w:rPr>
                <w:rFonts w:ascii="Times New Roman" w:hAnsi="Times New Roman" w:eastAsia="宋体" w:cs="Times New Roman"/>
                <w:szCs w:val="21"/>
              </w:rPr>
            </w:pPr>
            <w:r>
              <w:rPr>
                <w:rFonts w:hint="eastAsia" w:ascii="Times New Roman" w:hAnsi="Times New Roman" w:eastAsia="宋体" w:cs="Times New Roman"/>
                <w:szCs w:val="21"/>
                <w:lang w:eastAsia="zh-CN"/>
              </w:rPr>
              <w:t>（</w:t>
            </w:r>
            <w:r>
              <w:rPr>
                <w:rFonts w:ascii="Times New Roman" w:hAnsi="Times New Roman" w:eastAsia="宋体" w:cs="Times New Roman"/>
                <w:szCs w:val="21"/>
              </w:rPr>
              <w:t>1</w:t>
            </w:r>
            <w:r>
              <w:rPr>
                <w:rFonts w:hint="eastAsia" w:ascii="Times New Roman" w:hAnsi="Times New Roman" w:eastAsia="宋体" w:cs="Times New Roman"/>
                <w:szCs w:val="21"/>
                <w:lang w:eastAsia="zh-CN"/>
              </w:rPr>
              <w:t>）</w:t>
            </w:r>
            <w:r>
              <w:rPr>
                <w:rFonts w:ascii="Times New Roman" w:hAnsi="宋体" w:eastAsia="宋体" w:cs="Times New Roman"/>
                <w:szCs w:val="21"/>
              </w:rPr>
              <w:t>、检测报告以；</w:t>
            </w:r>
          </w:p>
          <w:p w14:paraId="7BACB5E4">
            <w:pPr>
              <w:widowControl/>
              <w:spacing w:line="240" w:lineRule="exact"/>
              <w:rPr>
                <w:rFonts w:ascii="Times New Roman" w:hAnsi="Times New Roman" w:eastAsia="宋体" w:cs="Times New Roman"/>
                <w:szCs w:val="21"/>
              </w:rPr>
            </w:pPr>
            <w:r>
              <w:rPr>
                <w:rFonts w:hint="eastAsia" w:ascii="Times New Roman" w:hAnsi="Times New Roman" w:eastAsia="宋体" w:cs="Times New Roman"/>
                <w:szCs w:val="21"/>
                <w:lang w:eastAsia="zh-CN"/>
              </w:rPr>
              <w:t>（</w:t>
            </w:r>
            <w:r>
              <w:rPr>
                <w:rFonts w:ascii="Times New Roman" w:hAnsi="Times New Roman" w:eastAsia="宋体" w:cs="Times New Roman"/>
                <w:szCs w:val="21"/>
              </w:rPr>
              <w:t>2</w:t>
            </w:r>
            <w:r>
              <w:rPr>
                <w:rFonts w:hint="eastAsia" w:ascii="Times New Roman" w:hAnsi="Times New Roman" w:eastAsia="宋体" w:cs="Times New Roman"/>
                <w:szCs w:val="21"/>
                <w:lang w:eastAsia="zh-CN"/>
              </w:rPr>
              <w:t>）</w:t>
            </w:r>
            <w:r>
              <w:rPr>
                <w:rFonts w:ascii="Times New Roman" w:hAnsi="宋体" w:eastAsia="宋体" w:cs="Times New Roman"/>
                <w:szCs w:val="21"/>
              </w:rPr>
              <w:t>、修复建议等相关资料。</w:t>
            </w:r>
          </w:p>
        </w:tc>
        <w:tc>
          <w:tcPr>
            <w:tcW w:w="755" w:type="pct"/>
            <w:tcBorders>
              <w:top w:val="nil"/>
              <w:left w:val="nil"/>
              <w:bottom w:val="single" w:color="auto" w:sz="4" w:space="0"/>
              <w:right w:val="single" w:color="000000" w:sz="4" w:space="0"/>
            </w:tcBorders>
            <w:noWrap/>
            <w:vAlign w:val="center"/>
          </w:tcPr>
          <w:p w14:paraId="3D469B4E">
            <w:pPr>
              <w:widowControl/>
              <w:jc w:val="center"/>
              <w:rPr>
                <w:rFonts w:ascii="Times New Roman" w:hAnsi="Times New Roman" w:eastAsia="宋体" w:cs="Times New Roman"/>
                <w:szCs w:val="21"/>
              </w:rPr>
            </w:pPr>
            <w:r>
              <w:rPr>
                <w:rFonts w:ascii="Times New Roman" w:hAnsi="宋体" w:eastAsia="宋体" w:cs="Times New Roman"/>
                <w:szCs w:val="21"/>
              </w:rPr>
              <w:t>　</w:t>
            </w:r>
          </w:p>
        </w:tc>
        <w:tc>
          <w:tcPr>
            <w:tcW w:w="709" w:type="pct"/>
            <w:tcBorders>
              <w:top w:val="nil"/>
              <w:left w:val="nil"/>
              <w:bottom w:val="single" w:color="000000" w:sz="4" w:space="0"/>
              <w:right w:val="single" w:color="000000" w:sz="4" w:space="0"/>
            </w:tcBorders>
            <w:vAlign w:val="center"/>
          </w:tcPr>
          <w:p w14:paraId="3C1BBC38">
            <w:pPr>
              <w:widowControl/>
              <w:jc w:val="center"/>
              <w:rPr>
                <w:rFonts w:ascii="Times New Roman" w:hAnsi="Times New Roman" w:eastAsia="宋体" w:cs="Times New Roman"/>
                <w:szCs w:val="21"/>
              </w:rPr>
            </w:pPr>
          </w:p>
        </w:tc>
        <w:tc>
          <w:tcPr>
            <w:tcW w:w="415" w:type="pct"/>
            <w:tcBorders>
              <w:top w:val="nil"/>
              <w:left w:val="nil"/>
              <w:bottom w:val="single" w:color="000000" w:sz="4" w:space="0"/>
              <w:right w:val="single" w:color="000000" w:sz="4" w:space="0"/>
            </w:tcBorders>
            <w:vAlign w:val="center"/>
          </w:tcPr>
          <w:p w14:paraId="7323367C">
            <w:pPr>
              <w:widowControl/>
              <w:jc w:val="center"/>
              <w:rPr>
                <w:rFonts w:ascii="Times New Roman" w:hAnsi="Times New Roman" w:eastAsia="宋体" w:cs="Times New Roman"/>
                <w:szCs w:val="21"/>
              </w:rPr>
            </w:pPr>
          </w:p>
        </w:tc>
      </w:tr>
    </w:tbl>
    <w:p w14:paraId="29E54ADC">
      <w:pPr>
        <w:ind w:firstLine="360" w:firstLineChars="200"/>
        <w:rPr>
          <w:rFonts w:ascii="Times New Roman" w:hAnsi="Times New Roman" w:eastAsia="宋体" w:cs="Times New Roman"/>
          <w:sz w:val="18"/>
          <w:szCs w:val="18"/>
        </w:rPr>
      </w:pPr>
      <w:r>
        <w:rPr>
          <w:rFonts w:ascii="Times New Roman" w:hAnsi="宋体" w:eastAsia="宋体" w:cs="Times New Roman"/>
          <w:bCs/>
          <w:sz w:val="18"/>
          <w:szCs w:val="18"/>
        </w:rPr>
        <w:t>注：</w:t>
      </w:r>
      <w:r>
        <w:rPr>
          <w:rFonts w:ascii="Times New Roman" w:hAnsi="Times New Roman" w:eastAsia="宋体" w:cs="Times New Roman"/>
          <w:bCs/>
          <w:sz w:val="18"/>
          <w:szCs w:val="18"/>
        </w:rPr>
        <w:t>1</w:t>
      </w:r>
      <w:r>
        <w:rPr>
          <w:rFonts w:ascii="Times New Roman" w:hAnsi="宋体" w:eastAsia="宋体" w:cs="Times New Roman"/>
          <w:bCs/>
          <w:sz w:val="18"/>
          <w:szCs w:val="18"/>
        </w:rPr>
        <w:t>、比选报价包含</w:t>
      </w:r>
      <w:r>
        <w:rPr>
          <w:rFonts w:ascii="Times New Roman" w:hAnsi="宋体" w:eastAsia="宋体" w:cs="Times New Roman"/>
          <w:sz w:val="18"/>
          <w:szCs w:val="18"/>
        </w:rPr>
        <w:t>完成上述内容所必须的质量保证与技术支持、服务酬金（包含服务人员工资、社会福利费、保险、公司管理费、利润、外勤等特殊津贴费、专业服务人员驻场服务费、税金等）、可报销费用（指服务人员为执行本项目服务任务而发生的工作费用，包括国际与国内交通费旅行费、食宿费、通讯费、各种资料的编制、打印、复印和传递费、办公设备和用品费、设施费）、材料收集费、调研费、文件出版费、协调费、检测用品、评审费、售后服务、设备机械投入、软件系统开发、利润、税金、交易服务费等政策性文件规定的各项所需的全部费用和不可预见费；</w:t>
      </w:r>
    </w:p>
    <w:p w14:paraId="01239664">
      <w:pPr>
        <w:numPr>
          <w:ilvl w:val="0"/>
          <w:numId w:val="0"/>
        </w:numPr>
        <w:ind w:leftChars="200"/>
        <w:rPr>
          <w:rFonts w:ascii="Times New Roman" w:hAnsi="宋体" w:eastAsia="宋体" w:cs="Times New Roman"/>
          <w:sz w:val="18"/>
          <w:szCs w:val="18"/>
        </w:rPr>
      </w:pPr>
      <w:r>
        <w:rPr>
          <w:rFonts w:hint="eastAsia" w:ascii="Times New Roman" w:hAnsi="宋体" w:eastAsia="宋体" w:cs="Times New Roman"/>
          <w:sz w:val="18"/>
          <w:szCs w:val="18"/>
          <w:lang w:val="en-US" w:eastAsia="zh-CN"/>
        </w:rPr>
        <w:t>2、</w:t>
      </w:r>
      <w:r>
        <w:rPr>
          <w:rFonts w:ascii="Times New Roman" w:hAnsi="宋体" w:eastAsia="宋体" w:cs="Times New Roman"/>
          <w:sz w:val="18"/>
          <w:szCs w:val="18"/>
        </w:rPr>
        <w:t>本工程采用</w:t>
      </w:r>
      <w:r>
        <w:rPr>
          <w:rFonts w:ascii="Times New Roman" w:hAnsi="宋体" w:eastAsia="宋体" w:cs="Times New Roman"/>
          <w:b/>
          <w:sz w:val="18"/>
          <w:szCs w:val="18"/>
        </w:rPr>
        <w:t>固定单价合同</w:t>
      </w:r>
      <w:r>
        <w:rPr>
          <w:rFonts w:ascii="Times New Roman" w:hAnsi="宋体" w:eastAsia="宋体" w:cs="Times New Roman"/>
          <w:sz w:val="18"/>
          <w:szCs w:val="18"/>
        </w:rPr>
        <w:t>，结算时比选单价不变，工作量按实调整。供应商应充分考虑到市场价格变动，以及项目实施过程中的不可预见因素，如果有漏项，在比选答疑中提出，否则视同让利；</w:t>
      </w:r>
    </w:p>
    <w:p w14:paraId="3E83A4CB">
      <w:pPr>
        <w:ind w:firstLine="360" w:firstLineChars="200"/>
        <w:rPr>
          <w:rFonts w:ascii="Times New Roman" w:hAnsi="宋体" w:eastAsia="宋体" w:cs="Times New Roman"/>
          <w:sz w:val="18"/>
          <w:szCs w:val="18"/>
        </w:rPr>
      </w:pPr>
      <w:r>
        <w:rPr>
          <w:rFonts w:ascii="Times New Roman" w:hAnsi="Times New Roman" w:eastAsia="宋体" w:cs="Times New Roman"/>
          <w:sz w:val="18"/>
          <w:szCs w:val="18"/>
        </w:rPr>
        <w:t>3</w:t>
      </w:r>
      <w:r>
        <w:rPr>
          <w:rFonts w:ascii="Times New Roman" w:hAnsi="宋体" w:eastAsia="宋体" w:cs="Times New Roman"/>
          <w:sz w:val="18"/>
          <w:szCs w:val="18"/>
        </w:rPr>
        <w:t>、税率：</w:t>
      </w:r>
      <w:r>
        <w:rPr>
          <w:rFonts w:hint="eastAsia" w:ascii="Times New Roman" w:hAnsi="Times New Roman" w:eastAsia="宋体" w:cs="Times New Roman"/>
          <w:sz w:val="18"/>
          <w:szCs w:val="18"/>
          <w:lang w:val="en-US" w:eastAsia="zh-CN"/>
        </w:rPr>
        <w:t>3</w:t>
      </w:r>
      <w:r>
        <w:rPr>
          <w:rFonts w:ascii="Times New Roman" w:hAnsi="Times New Roman" w:eastAsia="宋体" w:cs="Times New Roman"/>
          <w:sz w:val="18"/>
          <w:szCs w:val="18"/>
        </w:rPr>
        <w:t>%</w:t>
      </w:r>
      <w:r>
        <w:rPr>
          <w:rFonts w:ascii="Times New Roman" w:hAnsi="宋体" w:eastAsia="宋体" w:cs="Times New Roman"/>
          <w:sz w:val="18"/>
          <w:szCs w:val="18"/>
        </w:rPr>
        <w:t>增值税</w:t>
      </w:r>
      <w:r>
        <w:rPr>
          <w:rFonts w:hint="eastAsia" w:ascii="Times New Roman" w:hAnsi="宋体" w:eastAsia="宋体" w:cs="Times New Roman"/>
          <w:sz w:val="18"/>
          <w:szCs w:val="18"/>
          <w:lang w:val="en-US" w:eastAsia="zh-CN"/>
        </w:rPr>
        <w:t>发</w:t>
      </w:r>
      <w:r>
        <w:rPr>
          <w:rFonts w:ascii="Times New Roman" w:hAnsi="宋体" w:eastAsia="宋体" w:cs="Times New Roman"/>
          <w:sz w:val="18"/>
          <w:szCs w:val="18"/>
        </w:rPr>
        <w:t>票；</w:t>
      </w:r>
    </w:p>
    <w:p w14:paraId="6C03264F">
      <w:pPr>
        <w:ind w:firstLine="360" w:firstLineChars="200"/>
        <w:rPr>
          <w:rFonts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4</w:t>
      </w:r>
      <w:r>
        <w:rPr>
          <w:rFonts w:ascii="Times New Roman" w:hAnsi="宋体" w:eastAsia="宋体" w:cs="Times New Roman"/>
          <w:sz w:val="18"/>
          <w:szCs w:val="18"/>
        </w:rPr>
        <w:t>、比选报价保留两位小数。</w:t>
      </w:r>
    </w:p>
    <w:p w14:paraId="253F90CE">
      <w:pPr>
        <w:adjustRightInd w:val="0"/>
        <w:snapToGrid w:val="0"/>
        <w:spacing w:line="360" w:lineRule="auto"/>
        <w:jc w:val="left"/>
        <w:rPr>
          <w:rFonts w:ascii="Times New Roman" w:hAnsi="Times New Roman" w:eastAsia="宋体" w:cs="Times New Roman"/>
          <w:b/>
          <w:bCs/>
          <w:sz w:val="28"/>
          <w:szCs w:val="28"/>
        </w:rPr>
      </w:pPr>
    </w:p>
    <w:p w14:paraId="59D54520">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7F787466">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p>
    <w:p w14:paraId="57491CE7">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5B45CF53">
      <w:pPr>
        <w:adjustRightInd w:val="0"/>
        <w:snapToGrid w:val="0"/>
        <w:spacing w:line="360" w:lineRule="auto"/>
        <w:jc w:val="left"/>
        <w:rPr>
          <w:rFonts w:ascii="Times New Roman" w:hAnsi="Times New Roman" w:eastAsia="宋体" w:cs="Times New Roman"/>
          <w:b/>
          <w:bCs/>
          <w:sz w:val="28"/>
          <w:szCs w:val="28"/>
        </w:rPr>
      </w:pPr>
    </w:p>
    <w:p w14:paraId="3AB7A38B">
      <w:pPr>
        <w:adjustRightInd w:val="0"/>
        <w:snapToGrid w:val="0"/>
        <w:spacing w:line="360" w:lineRule="auto"/>
        <w:jc w:val="left"/>
        <w:rPr>
          <w:rFonts w:ascii="Times New Roman" w:hAnsi="Times New Roman" w:eastAsia="宋体" w:cs="Times New Roman"/>
          <w:b/>
          <w:bCs/>
          <w:sz w:val="28"/>
          <w:szCs w:val="28"/>
        </w:rPr>
      </w:pPr>
    </w:p>
    <w:p w14:paraId="23A037BC">
      <w:pPr>
        <w:adjustRightInd w:val="0"/>
        <w:snapToGrid w:val="0"/>
        <w:spacing w:line="360" w:lineRule="auto"/>
        <w:jc w:val="left"/>
        <w:rPr>
          <w:rFonts w:ascii="Times New Roman" w:hAnsi="Times New Roman" w:eastAsia="宋体" w:cs="Times New Roman"/>
          <w:b/>
          <w:bCs/>
          <w:sz w:val="28"/>
          <w:szCs w:val="28"/>
        </w:rPr>
      </w:pPr>
    </w:p>
    <w:p w14:paraId="7ED29724">
      <w:pPr>
        <w:adjustRightInd w:val="0"/>
        <w:snapToGrid w:val="0"/>
        <w:spacing w:line="360" w:lineRule="auto"/>
        <w:jc w:val="left"/>
        <w:rPr>
          <w:rFonts w:ascii="Times New Roman" w:hAnsi="Times New Roman" w:eastAsia="宋体" w:cs="Times New Roman"/>
          <w:b/>
          <w:bCs/>
          <w:sz w:val="28"/>
          <w:szCs w:val="28"/>
        </w:rPr>
      </w:pPr>
    </w:p>
    <w:p w14:paraId="07C62D34">
      <w:pPr>
        <w:adjustRightInd w:val="0"/>
        <w:snapToGrid w:val="0"/>
        <w:spacing w:line="360" w:lineRule="auto"/>
        <w:jc w:val="left"/>
        <w:rPr>
          <w:rFonts w:ascii="Times New Roman" w:hAnsi="Times New Roman" w:eastAsia="宋体" w:cs="Times New Roman"/>
          <w:b/>
          <w:bCs/>
          <w:sz w:val="28"/>
          <w:szCs w:val="28"/>
        </w:rPr>
      </w:pPr>
    </w:p>
    <w:p w14:paraId="7EF15533">
      <w:pPr>
        <w:adjustRightInd w:val="0"/>
        <w:snapToGrid w:val="0"/>
        <w:spacing w:line="360" w:lineRule="auto"/>
        <w:jc w:val="left"/>
        <w:rPr>
          <w:rFonts w:ascii="Times New Roman" w:hAnsi="Times New Roman" w:eastAsia="宋体" w:cs="Times New Roman"/>
          <w:b/>
          <w:bCs/>
          <w:sz w:val="28"/>
          <w:szCs w:val="28"/>
        </w:rPr>
      </w:pPr>
    </w:p>
    <w:p w14:paraId="195BC0BB">
      <w:pPr>
        <w:adjustRightInd w:val="0"/>
        <w:snapToGrid w:val="0"/>
        <w:spacing w:line="360" w:lineRule="auto"/>
        <w:jc w:val="left"/>
        <w:rPr>
          <w:rFonts w:ascii="Times New Roman" w:hAnsi="Times New Roman" w:eastAsia="宋体" w:cs="Times New Roman"/>
          <w:b/>
          <w:bCs/>
          <w:sz w:val="28"/>
          <w:szCs w:val="28"/>
        </w:rPr>
      </w:pPr>
    </w:p>
    <w:p w14:paraId="2122375E">
      <w:pPr>
        <w:pStyle w:val="3"/>
        <w:spacing w:before="120" w:after="120" w:line="240" w:lineRule="auto"/>
        <w:rPr>
          <w:rFonts w:ascii="Times New Roman" w:hAnsi="Times New Roman" w:eastAsia="宋体" w:cs="Times New Roman"/>
          <w:sz w:val="28"/>
          <w:szCs w:val="28"/>
        </w:rPr>
      </w:pPr>
      <w:bookmarkStart w:id="42" w:name="_Toc181871824"/>
      <w:bookmarkStart w:id="43" w:name="_Toc181871150"/>
      <w:r>
        <w:rPr>
          <w:rFonts w:ascii="Times New Roman" w:hAnsi="宋体" w:eastAsia="宋体" w:cs="Times New Roman"/>
          <w:sz w:val="28"/>
          <w:szCs w:val="28"/>
        </w:rPr>
        <w:t>附件</w:t>
      </w:r>
      <w:r>
        <w:rPr>
          <w:rFonts w:hint="eastAsia" w:ascii="Times New Roman" w:hAnsi="Times New Roman" w:eastAsia="宋体" w:cs="Times New Roman"/>
          <w:sz w:val="28"/>
          <w:szCs w:val="28"/>
        </w:rPr>
        <w:t>5</w:t>
      </w:r>
      <w:r>
        <w:rPr>
          <w:rFonts w:ascii="Times New Roman" w:hAnsi="Times New Roman" w:eastAsia="宋体" w:cs="Times New Roman"/>
          <w:sz w:val="28"/>
          <w:szCs w:val="28"/>
        </w:rPr>
        <w:t xml:space="preserve">  </w:t>
      </w:r>
      <w:r>
        <w:rPr>
          <w:rFonts w:ascii="Times New Roman" w:hAnsi="宋体" w:eastAsia="宋体" w:cs="Times New Roman"/>
          <w:sz w:val="28"/>
          <w:szCs w:val="28"/>
        </w:rPr>
        <w:t>业绩材料</w:t>
      </w:r>
      <w:bookmarkEnd w:id="42"/>
      <w:bookmarkEnd w:id="43"/>
    </w:p>
    <w:p w14:paraId="44C66D35">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供应商类似业绩情况表</w:t>
      </w:r>
    </w:p>
    <w:p w14:paraId="0E1C02FB">
      <w:pPr>
        <w:rPr>
          <w:rFonts w:ascii="Times New Roman" w:hAnsi="Times New Roman" w:eastAsia="宋体" w:cs="Times New Roman"/>
          <w:sz w:val="24"/>
          <w:lang w:val="zh-CN"/>
        </w:rPr>
      </w:pPr>
    </w:p>
    <w:tbl>
      <w:tblPr>
        <w:tblStyle w:val="12"/>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6244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63A0787">
            <w:pPr>
              <w:spacing w:line="240" w:lineRule="atLeast"/>
              <w:jc w:val="center"/>
              <w:rPr>
                <w:rFonts w:ascii="Times New Roman" w:hAnsi="Times New Roman" w:eastAsia="宋体" w:cs="Times New Roman"/>
              </w:rPr>
            </w:pPr>
            <w:r>
              <w:rPr>
                <w:rFonts w:ascii="Times New Roman" w:hAnsi="宋体" w:eastAsia="宋体" w:cs="Times New Roman"/>
              </w:rPr>
              <w:t>序号</w:t>
            </w:r>
          </w:p>
        </w:tc>
        <w:tc>
          <w:tcPr>
            <w:tcW w:w="1931" w:type="dxa"/>
            <w:vAlign w:val="center"/>
          </w:tcPr>
          <w:p w14:paraId="079CE28B">
            <w:pPr>
              <w:spacing w:line="240" w:lineRule="atLeast"/>
              <w:jc w:val="center"/>
              <w:rPr>
                <w:rFonts w:ascii="Times New Roman" w:hAnsi="Times New Roman" w:eastAsia="宋体" w:cs="Times New Roman"/>
              </w:rPr>
            </w:pPr>
            <w:r>
              <w:rPr>
                <w:rFonts w:ascii="Times New Roman" w:hAnsi="宋体" w:eastAsia="宋体" w:cs="Times New Roman"/>
              </w:rPr>
              <w:t>项目名称</w:t>
            </w:r>
          </w:p>
        </w:tc>
        <w:tc>
          <w:tcPr>
            <w:tcW w:w="2605" w:type="dxa"/>
            <w:vAlign w:val="center"/>
          </w:tcPr>
          <w:p w14:paraId="6F3C72FE">
            <w:pPr>
              <w:spacing w:line="240" w:lineRule="atLeast"/>
              <w:jc w:val="center"/>
              <w:rPr>
                <w:rFonts w:ascii="Times New Roman" w:hAnsi="Times New Roman" w:eastAsia="宋体" w:cs="Times New Roman"/>
              </w:rPr>
            </w:pPr>
            <w:r>
              <w:rPr>
                <w:rFonts w:ascii="Times New Roman" w:hAnsi="宋体" w:eastAsia="宋体" w:cs="Times New Roman"/>
              </w:rPr>
              <w:t>业主方</w:t>
            </w:r>
          </w:p>
        </w:tc>
        <w:tc>
          <w:tcPr>
            <w:tcW w:w="1452" w:type="dxa"/>
            <w:vAlign w:val="center"/>
          </w:tcPr>
          <w:p w14:paraId="47B2ABAB">
            <w:pPr>
              <w:spacing w:line="240" w:lineRule="atLeast"/>
              <w:jc w:val="center"/>
              <w:rPr>
                <w:rFonts w:ascii="Times New Roman" w:hAnsi="Times New Roman" w:eastAsia="宋体" w:cs="Times New Roman"/>
              </w:rPr>
            </w:pPr>
            <w:r>
              <w:rPr>
                <w:rFonts w:ascii="Times New Roman" w:hAnsi="宋体" w:eastAsia="宋体" w:cs="Times New Roman"/>
              </w:rPr>
              <w:t>合同金额</w:t>
            </w:r>
          </w:p>
          <w:p w14:paraId="5A05D0A0">
            <w:pPr>
              <w:spacing w:line="240" w:lineRule="atLeast"/>
              <w:jc w:val="center"/>
              <w:rPr>
                <w:rFonts w:ascii="Times New Roman" w:hAnsi="Times New Roman" w:eastAsia="宋体" w:cs="Times New Roman"/>
              </w:rPr>
            </w:pPr>
            <w:r>
              <w:rPr>
                <w:rFonts w:ascii="Times New Roman" w:hAnsi="Times New Roman" w:eastAsia="宋体" w:cs="Times New Roman"/>
              </w:rPr>
              <w:t>(</w:t>
            </w:r>
            <w:r>
              <w:rPr>
                <w:rFonts w:ascii="Times New Roman" w:hAnsi="宋体" w:eastAsia="宋体" w:cs="Times New Roman"/>
              </w:rPr>
              <w:t>万元</w:t>
            </w:r>
            <w:r>
              <w:rPr>
                <w:rFonts w:ascii="Times New Roman" w:hAnsi="Times New Roman" w:eastAsia="宋体" w:cs="Times New Roman"/>
              </w:rPr>
              <w:t>)</w:t>
            </w:r>
          </w:p>
        </w:tc>
        <w:tc>
          <w:tcPr>
            <w:tcW w:w="1701" w:type="dxa"/>
            <w:vAlign w:val="center"/>
          </w:tcPr>
          <w:p w14:paraId="3A1C1259">
            <w:pPr>
              <w:spacing w:line="240" w:lineRule="atLeast"/>
              <w:jc w:val="center"/>
              <w:rPr>
                <w:rFonts w:ascii="Times New Roman" w:hAnsi="Times New Roman" w:eastAsia="宋体" w:cs="Times New Roman"/>
              </w:rPr>
            </w:pPr>
            <w:r>
              <w:rPr>
                <w:rFonts w:ascii="Times New Roman" w:hAnsi="宋体" w:eastAsia="宋体" w:cs="Times New Roman"/>
              </w:rPr>
              <w:t>签订合同时间</w:t>
            </w:r>
          </w:p>
        </w:tc>
        <w:tc>
          <w:tcPr>
            <w:tcW w:w="1154" w:type="dxa"/>
            <w:vAlign w:val="center"/>
          </w:tcPr>
          <w:p w14:paraId="4058BBD6">
            <w:pPr>
              <w:spacing w:line="240" w:lineRule="atLeast"/>
              <w:jc w:val="center"/>
              <w:rPr>
                <w:rFonts w:ascii="Times New Roman" w:hAnsi="Times New Roman" w:eastAsia="宋体" w:cs="Times New Roman"/>
              </w:rPr>
            </w:pPr>
            <w:r>
              <w:rPr>
                <w:rFonts w:ascii="Times New Roman" w:hAnsi="宋体" w:eastAsia="宋体" w:cs="Times New Roman"/>
              </w:rPr>
              <w:t>备注</w:t>
            </w:r>
          </w:p>
        </w:tc>
      </w:tr>
      <w:tr w14:paraId="77A0D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34CFE6A">
            <w:pPr>
              <w:spacing w:line="240" w:lineRule="atLeast"/>
              <w:rPr>
                <w:rFonts w:ascii="Times New Roman" w:hAnsi="Times New Roman" w:eastAsia="宋体" w:cs="Times New Roman"/>
                <w:b/>
                <w:sz w:val="36"/>
                <w:szCs w:val="36"/>
              </w:rPr>
            </w:pPr>
          </w:p>
        </w:tc>
        <w:tc>
          <w:tcPr>
            <w:tcW w:w="1931" w:type="dxa"/>
          </w:tcPr>
          <w:p w14:paraId="39A0F385">
            <w:pPr>
              <w:spacing w:line="240" w:lineRule="atLeast"/>
              <w:rPr>
                <w:rFonts w:ascii="Times New Roman" w:hAnsi="Times New Roman" w:eastAsia="宋体" w:cs="Times New Roman"/>
                <w:b/>
                <w:sz w:val="36"/>
                <w:szCs w:val="36"/>
              </w:rPr>
            </w:pPr>
          </w:p>
        </w:tc>
        <w:tc>
          <w:tcPr>
            <w:tcW w:w="2605" w:type="dxa"/>
          </w:tcPr>
          <w:p w14:paraId="7E66259D">
            <w:pPr>
              <w:spacing w:line="240" w:lineRule="atLeast"/>
              <w:rPr>
                <w:rFonts w:ascii="Times New Roman" w:hAnsi="Times New Roman" w:eastAsia="宋体" w:cs="Times New Roman"/>
                <w:b/>
                <w:sz w:val="36"/>
                <w:szCs w:val="36"/>
              </w:rPr>
            </w:pPr>
          </w:p>
        </w:tc>
        <w:tc>
          <w:tcPr>
            <w:tcW w:w="1452" w:type="dxa"/>
          </w:tcPr>
          <w:p w14:paraId="3CB3A354">
            <w:pPr>
              <w:spacing w:line="240" w:lineRule="atLeast"/>
              <w:rPr>
                <w:rFonts w:ascii="Times New Roman" w:hAnsi="Times New Roman" w:eastAsia="宋体" w:cs="Times New Roman"/>
                <w:b/>
                <w:sz w:val="36"/>
                <w:szCs w:val="36"/>
              </w:rPr>
            </w:pPr>
          </w:p>
        </w:tc>
        <w:tc>
          <w:tcPr>
            <w:tcW w:w="1701" w:type="dxa"/>
          </w:tcPr>
          <w:p w14:paraId="57A8EF1F">
            <w:pPr>
              <w:spacing w:line="240" w:lineRule="atLeast"/>
              <w:rPr>
                <w:rFonts w:ascii="Times New Roman" w:hAnsi="Times New Roman" w:eastAsia="宋体" w:cs="Times New Roman"/>
                <w:b/>
                <w:sz w:val="36"/>
                <w:szCs w:val="36"/>
              </w:rPr>
            </w:pPr>
          </w:p>
        </w:tc>
        <w:tc>
          <w:tcPr>
            <w:tcW w:w="1154" w:type="dxa"/>
          </w:tcPr>
          <w:p w14:paraId="100DBB9C">
            <w:pPr>
              <w:spacing w:line="240" w:lineRule="atLeast"/>
              <w:rPr>
                <w:rFonts w:ascii="Times New Roman" w:hAnsi="Times New Roman" w:eastAsia="宋体" w:cs="Times New Roman"/>
                <w:b/>
                <w:sz w:val="36"/>
                <w:szCs w:val="36"/>
              </w:rPr>
            </w:pPr>
          </w:p>
        </w:tc>
      </w:tr>
      <w:tr w14:paraId="63A0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2A696C9">
            <w:pPr>
              <w:spacing w:line="240" w:lineRule="atLeast"/>
              <w:rPr>
                <w:rFonts w:ascii="Times New Roman" w:hAnsi="Times New Roman" w:eastAsia="宋体" w:cs="Times New Roman"/>
                <w:b/>
                <w:sz w:val="36"/>
                <w:szCs w:val="36"/>
              </w:rPr>
            </w:pPr>
          </w:p>
        </w:tc>
        <w:tc>
          <w:tcPr>
            <w:tcW w:w="1931" w:type="dxa"/>
          </w:tcPr>
          <w:p w14:paraId="6D936AD8">
            <w:pPr>
              <w:spacing w:line="240" w:lineRule="atLeast"/>
              <w:rPr>
                <w:rFonts w:ascii="Times New Roman" w:hAnsi="Times New Roman" w:eastAsia="宋体" w:cs="Times New Roman"/>
                <w:b/>
                <w:sz w:val="36"/>
                <w:szCs w:val="36"/>
              </w:rPr>
            </w:pPr>
          </w:p>
        </w:tc>
        <w:tc>
          <w:tcPr>
            <w:tcW w:w="2605" w:type="dxa"/>
          </w:tcPr>
          <w:p w14:paraId="3E9E6065">
            <w:pPr>
              <w:spacing w:line="240" w:lineRule="atLeast"/>
              <w:rPr>
                <w:rFonts w:ascii="Times New Roman" w:hAnsi="Times New Roman" w:eastAsia="宋体" w:cs="Times New Roman"/>
                <w:b/>
                <w:sz w:val="36"/>
                <w:szCs w:val="36"/>
              </w:rPr>
            </w:pPr>
          </w:p>
        </w:tc>
        <w:tc>
          <w:tcPr>
            <w:tcW w:w="1452" w:type="dxa"/>
          </w:tcPr>
          <w:p w14:paraId="1E7D7C31">
            <w:pPr>
              <w:spacing w:line="240" w:lineRule="atLeast"/>
              <w:rPr>
                <w:rFonts w:ascii="Times New Roman" w:hAnsi="Times New Roman" w:eastAsia="宋体" w:cs="Times New Roman"/>
                <w:b/>
                <w:sz w:val="36"/>
                <w:szCs w:val="36"/>
              </w:rPr>
            </w:pPr>
          </w:p>
        </w:tc>
        <w:tc>
          <w:tcPr>
            <w:tcW w:w="1701" w:type="dxa"/>
          </w:tcPr>
          <w:p w14:paraId="04C9BF45">
            <w:pPr>
              <w:spacing w:line="240" w:lineRule="atLeast"/>
              <w:rPr>
                <w:rFonts w:ascii="Times New Roman" w:hAnsi="Times New Roman" w:eastAsia="宋体" w:cs="Times New Roman"/>
                <w:b/>
                <w:sz w:val="36"/>
                <w:szCs w:val="36"/>
              </w:rPr>
            </w:pPr>
          </w:p>
        </w:tc>
        <w:tc>
          <w:tcPr>
            <w:tcW w:w="1154" w:type="dxa"/>
          </w:tcPr>
          <w:p w14:paraId="3D7674BE">
            <w:pPr>
              <w:spacing w:line="240" w:lineRule="atLeast"/>
              <w:rPr>
                <w:rFonts w:ascii="Times New Roman" w:hAnsi="Times New Roman" w:eastAsia="宋体" w:cs="Times New Roman"/>
                <w:b/>
                <w:sz w:val="36"/>
                <w:szCs w:val="36"/>
              </w:rPr>
            </w:pPr>
          </w:p>
        </w:tc>
      </w:tr>
      <w:tr w14:paraId="45A6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DDD355C">
            <w:pPr>
              <w:spacing w:line="240" w:lineRule="atLeast"/>
              <w:rPr>
                <w:rFonts w:ascii="Times New Roman" w:hAnsi="Times New Roman" w:eastAsia="宋体" w:cs="Times New Roman"/>
                <w:b/>
                <w:sz w:val="36"/>
                <w:szCs w:val="36"/>
              </w:rPr>
            </w:pPr>
          </w:p>
        </w:tc>
        <w:tc>
          <w:tcPr>
            <w:tcW w:w="1931" w:type="dxa"/>
          </w:tcPr>
          <w:p w14:paraId="412820EE">
            <w:pPr>
              <w:spacing w:line="240" w:lineRule="atLeast"/>
              <w:rPr>
                <w:rFonts w:ascii="Times New Roman" w:hAnsi="Times New Roman" w:eastAsia="宋体" w:cs="Times New Roman"/>
                <w:b/>
                <w:sz w:val="36"/>
                <w:szCs w:val="36"/>
              </w:rPr>
            </w:pPr>
          </w:p>
        </w:tc>
        <w:tc>
          <w:tcPr>
            <w:tcW w:w="2605" w:type="dxa"/>
          </w:tcPr>
          <w:p w14:paraId="2C35A474">
            <w:pPr>
              <w:spacing w:line="240" w:lineRule="atLeast"/>
              <w:rPr>
                <w:rFonts w:ascii="Times New Roman" w:hAnsi="Times New Roman" w:eastAsia="宋体" w:cs="Times New Roman"/>
                <w:b/>
                <w:sz w:val="36"/>
                <w:szCs w:val="36"/>
              </w:rPr>
            </w:pPr>
          </w:p>
        </w:tc>
        <w:tc>
          <w:tcPr>
            <w:tcW w:w="1452" w:type="dxa"/>
          </w:tcPr>
          <w:p w14:paraId="00DFC729">
            <w:pPr>
              <w:spacing w:line="240" w:lineRule="atLeast"/>
              <w:rPr>
                <w:rFonts w:ascii="Times New Roman" w:hAnsi="Times New Roman" w:eastAsia="宋体" w:cs="Times New Roman"/>
                <w:b/>
                <w:sz w:val="36"/>
                <w:szCs w:val="36"/>
              </w:rPr>
            </w:pPr>
          </w:p>
        </w:tc>
        <w:tc>
          <w:tcPr>
            <w:tcW w:w="1701" w:type="dxa"/>
          </w:tcPr>
          <w:p w14:paraId="3BE638CD">
            <w:pPr>
              <w:spacing w:line="240" w:lineRule="atLeast"/>
              <w:rPr>
                <w:rFonts w:ascii="Times New Roman" w:hAnsi="Times New Roman" w:eastAsia="宋体" w:cs="Times New Roman"/>
                <w:b/>
                <w:sz w:val="36"/>
                <w:szCs w:val="36"/>
              </w:rPr>
            </w:pPr>
          </w:p>
        </w:tc>
        <w:tc>
          <w:tcPr>
            <w:tcW w:w="1154" w:type="dxa"/>
          </w:tcPr>
          <w:p w14:paraId="5584824B">
            <w:pPr>
              <w:spacing w:line="240" w:lineRule="atLeast"/>
              <w:rPr>
                <w:rFonts w:ascii="Times New Roman" w:hAnsi="Times New Roman" w:eastAsia="宋体" w:cs="Times New Roman"/>
                <w:b/>
                <w:sz w:val="36"/>
                <w:szCs w:val="36"/>
              </w:rPr>
            </w:pPr>
          </w:p>
        </w:tc>
      </w:tr>
      <w:tr w14:paraId="0129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797AD15">
            <w:pPr>
              <w:spacing w:line="240" w:lineRule="atLeast"/>
              <w:rPr>
                <w:rFonts w:ascii="Times New Roman" w:hAnsi="Times New Roman" w:eastAsia="宋体" w:cs="Times New Roman"/>
                <w:b/>
                <w:sz w:val="36"/>
                <w:szCs w:val="36"/>
              </w:rPr>
            </w:pPr>
          </w:p>
        </w:tc>
        <w:tc>
          <w:tcPr>
            <w:tcW w:w="1931" w:type="dxa"/>
          </w:tcPr>
          <w:p w14:paraId="30D78565">
            <w:pPr>
              <w:spacing w:line="240" w:lineRule="atLeast"/>
              <w:rPr>
                <w:rFonts w:ascii="Times New Roman" w:hAnsi="Times New Roman" w:eastAsia="宋体" w:cs="Times New Roman"/>
                <w:b/>
                <w:sz w:val="36"/>
                <w:szCs w:val="36"/>
              </w:rPr>
            </w:pPr>
          </w:p>
        </w:tc>
        <w:tc>
          <w:tcPr>
            <w:tcW w:w="2605" w:type="dxa"/>
          </w:tcPr>
          <w:p w14:paraId="779599CB">
            <w:pPr>
              <w:spacing w:line="240" w:lineRule="atLeast"/>
              <w:rPr>
                <w:rFonts w:ascii="Times New Roman" w:hAnsi="Times New Roman" w:eastAsia="宋体" w:cs="Times New Roman"/>
                <w:b/>
                <w:sz w:val="36"/>
                <w:szCs w:val="36"/>
              </w:rPr>
            </w:pPr>
          </w:p>
        </w:tc>
        <w:tc>
          <w:tcPr>
            <w:tcW w:w="1452" w:type="dxa"/>
          </w:tcPr>
          <w:p w14:paraId="7BEC419B">
            <w:pPr>
              <w:spacing w:line="240" w:lineRule="atLeast"/>
              <w:rPr>
                <w:rFonts w:ascii="Times New Roman" w:hAnsi="Times New Roman" w:eastAsia="宋体" w:cs="Times New Roman"/>
                <w:b/>
                <w:sz w:val="36"/>
                <w:szCs w:val="36"/>
              </w:rPr>
            </w:pPr>
          </w:p>
        </w:tc>
        <w:tc>
          <w:tcPr>
            <w:tcW w:w="1701" w:type="dxa"/>
          </w:tcPr>
          <w:p w14:paraId="0EF53C7D">
            <w:pPr>
              <w:spacing w:line="240" w:lineRule="atLeast"/>
              <w:rPr>
                <w:rFonts w:ascii="Times New Roman" w:hAnsi="Times New Roman" w:eastAsia="宋体" w:cs="Times New Roman"/>
                <w:b/>
                <w:sz w:val="36"/>
                <w:szCs w:val="36"/>
              </w:rPr>
            </w:pPr>
          </w:p>
        </w:tc>
        <w:tc>
          <w:tcPr>
            <w:tcW w:w="1154" w:type="dxa"/>
          </w:tcPr>
          <w:p w14:paraId="31EA705C">
            <w:pPr>
              <w:spacing w:line="240" w:lineRule="atLeast"/>
              <w:rPr>
                <w:rFonts w:ascii="Times New Roman" w:hAnsi="Times New Roman" w:eastAsia="宋体" w:cs="Times New Roman"/>
                <w:b/>
                <w:sz w:val="36"/>
                <w:szCs w:val="36"/>
              </w:rPr>
            </w:pPr>
          </w:p>
        </w:tc>
      </w:tr>
      <w:tr w14:paraId="6AB5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6DF4108">
            <w:pPr>
              <w:spacing w:line="240" w:lineRule="atLeast"/>
              <w:rPr>
                <w:rFonts w:ascii="Times New Roman" w:hAnsi="Times New Roman" w:eastAsia="宋体" w:cs="Times New Roman"/>
                <w:b/>
                <w:sz w:val="36"/>
                <w:szCs w:val="36"/>
              </w:rPr>
            </w:pPr>
          </w:p>
        </w:tc>
        <w:tc>
          <w:tcPr>
            <w:tcW w:w="1931" w:type="dxa"/>
          </w:tcPr>
          <w:p w14:paraId="642D8AEC">
            <w:pPr>
              <w:spacing w:line="240" w:lineRule="atLeast"/>
              <w:rPr>
                <w:rFonts w:ascii="Times New Roman" w:hAnsi="Times New Roman" w:eastAsia="宋体" w:cs="Times New Roman"/>
                <w:b/>
                <w:sz w:val="36"/>
                <w:szCs w:val="36"/>
              </w:rPr>
            </w:pPr>
          </w:p>
        </w:tc>
        <w:tc>
          <w:tcPr>
            <w:tcW w:w="2605" w:type="dxa"/>
          </w:tcPr>
          <w:p w14:paraId="01B2C7A6">
            <w:pPr>
              <w:spacing w:line="240" w:lineRule="atLeast"/>
              <w:rPr>
                <w:rFonts w:ascii="Times New Roman" w:hAnsi="Times New Roman" w:eastAsia="宋体" w:cs="Times New Roman"/>
                <w:b/>
                <w:sz w:val="36"/>
                <w:szCs w:val="36"/>
              </w:rPr>
            </w:pPr>
          </w:p>
        </w:tc>
        <w:tc>
          <w:tcPr>
            <w:tcW w:w="1452" w:type="dxa"/>
          </w:tcPr>
          <w:p w14:paraId="2355A080">
            <w:pPr>
              <w:spacing w:line="240" w:lineRule="atLeast"/>
              <w:rPr>
                <w:rFonts w:ascii="Times New Roman" w:hAnsi="Times New Roman" w:eastAsia="宋体" w:cs="Times New Roman"/>
                <w:b/>
                <w:sz w:val="36"/>
                <w:szCs w:val="36"/>
              </w:rPr>
            </w:pPr>
          </w:p>
        </w:tc>
        <w:tc>
          <w:tcPr>
            <w:tcW w:w="1701" w:type="dxa"/>
          </w:tcPr>
          <w:p w14:paraId="2BE70FF9">
            <w:pPr>
              <w:spacing w:line="240" w:lineRule="atLeast"/>
              <w:rPr>
                <w:rFonts w:ascii="Times New Roman" w:hAnsi="Times New Roman" w:eastAsia="宋体" w:cs="Times New Roman"/>
                <w:b/>
                <w:sz w:val="36"/>
                <w:szCs w:val="36"/>
              </w:rPr>
            </w:pPr>
          </w:p>
        </w:tc>
        <w:tc>
          <w:tcPr>
            <w:tcW w:w="1154" w:type="dxa"/>
          </w:tcPr>
          <w:p w14:paraId="14257586">
            <w:pPr>
              <w:spacing w:line="240" w:lineRule="atLeast"/>
              <w:rPr>
                <w:rFonts w:ascii="Times New Roman" w:hAnsi="Times New Roman" w:eastAsia="宋体" w:cs="Times New Roman"/>
                <w:b/>
                <w:sz w:val="36"/>
                <w:szCs w:val="36"/>
              </w:rPr>
            </w:pPr>
          </w:p>
        </w:tc>
      </w:tr>
    </w:tbl>
    <w:p w14:paraId="48BF5CBD">
      <w:pPr>
        <w:spacing w:line="360" w:lineRule="auto"/>
        <w:ind w:firstLine="315" w:firstLineChars="150"/>
        <w:rPr>
          <w:rFonts w:ascii="Times New Roman" w:hAnsi="Times New Roman" w:eastAsia="宋体" w:cs="Times New Roman"/>
          <w:lang w:val="zh-CN"/>
        </w:rPr>
      </w:pPr>
      <w:r>
        <w:rPr>
          <w:rFonts w:ascii="Times New Roman" w:hAnsi="宋体" w:eastAsia="宋体" w:cs="Times New Roman"/>
          <w:lang w:val="zh-CN"/>
        </w:rPr>
        <w:t>备注：</w:t>
      </w:r>
    </w:p>
    <w:p w14:paraId="6CE0B6A8">
      <w:pPr>
        <w:spacing w:line="360" w:lineRule="auto"/>
        <w:ind w:firstLine="210" w:firstLineChars="100"/>
        <w:rPr>
          <w:rFonts w:ascii="Times New Roman" w:hAnsi="Times New Roman" w:eastAsia="宋体" w:cs="Times New Roman"/>
          <w:lang w:val="zh-CN"/>
        </w:rPr>
      </w:pPr>
      <w:r>
        <w:rPr>
          <w:rFonts w:ascii="Times New Roman" w:hAnsi="Times New Roman" w:eastAsia="宋体" w:cs="Times New Roman"/>
          <w:lang w:val="zh-CN"/>
        </w:rPr>
        <w:t>1</w:t>
      </w:r>
      <w:r>
        <w:rPr>
          <w:rFonts w:ascii="Times New Roman" w:hAnsi="宋体" w:eastAsia="宋体" w:cs="Times New Roman"/>
          <w:lang w:val="zh-CN"/>
        </w:rPr>
        <w:t>、如果行列数不够，请自行增加。</w:t>
      </w:r>
    </w:p>
    <w:p w14:paraId="6C7C440B">
      <w:pPr>
        <w:spacing w:line="360" w:lineRule="auto"/>
        <w:ind w:firstLine="211" w:firstLineChars="100"/>
        <w:rPr>
          <w:rFonts w:ascii="Times New Roman" w:hAnsi="Times New Roman" w:eastAsia="宋体" w:cs="Times New Roman"/>
          <w:b/>
        </w:rPr>
      </w:pPr>
      <w:r>
        <w:rPr>
          <w:rFonts w:ascii="Times New Roman" w:hAnsi="Times New Roman" w:eastAsia="宋体" w:cs="Times New Roman"/>
          <w:b/>
        </w:rPr>
        <w:t>2</w:t>
      </w:r>
      <w:r>
        <w:rPr>
          <w:rFonts w:ascii="Times New Roman" w:hAnsi="宋体" w:eastAsia="宋体" w:cs="Times New Roman"/>
          <w:b/>
        </w:rPr>
        <w:t>、请响应人根据本格式要求如实填写业绩情况表，所附中标通知书或合同复印件加盖公章。</w:t>
      </w:r>
    </w:p>
    <w:p w14:paraId="5B7F142D">
      <w:pPr>
        <w:adjustRightInd w:val="0"/>
        <w:snapToGrid w:val="0"/>
        <w:spacing w:line="360" w:lineRule="auto"/>
        <w:jc w:val="left"/>
        <w:rPr>
          <w:rFonts w:ascii="Times New Roman" w:hAnsi="Times New Roman" w:eastAsia="宋体" w:cs="Times New Roman"/>
          <w:b/>
          <w:bCs/>
          <w:sz w:val="28"/>
          <w:szCs w:val="28"/>
        </w:rPr>
      </w:pPr>
    </w:p>
    <w:p w14:paraId="457DC44A">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53F614AF">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r>
        <w:rPr>
          <w:rFonts w:ascii="Times New Roman" w:hAnsi="Times New Roman" w:eastAsia="宋体" w:cs="Times New Roman"/>
        </w:rPr>
        <w:t>/</w:t>
      </w:r>
      <w:r>
        <w:rPr>
          <w:rFonts w:ascii="Times New Roman" w:hAnsi="宋体" w:eastAsia="宋体" w:cs="Times New Roman"/>
        </w:rPr>
        <w:t>盖章）：</w:t>
      </w:r>
    </w:p>
    <w:p w14:paraId="50659688">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0A0D91CB">
      <w:pPr>
        <w:adjustRightInd w:val="0"/>
        <w:snapToGrid w:val="0"/>
        <w:spacing w:line="360" w:lineRule="auto"/>
        <w:jc w:val="left"/>
        <w:rPr>
          <w:rFonts w:ascii="Times New Roman" w:hAnsi="Times New Roman" w:eastAsia="宋体" w:cs="Times New Roman"/>
          <w:b/>
          <w:bCs/>
          <w:sz w:val="28"/>
          <w:szCs w:val="28"/>
        </w:rPr>
      </w:pPr>
    </w:p>
    <w:bookmarkEnd w:id="41"/>
    <w:p w14:paraId="53FA27CA">
      <w:pPr>
        <w:pStyle w:val="9"/>
        <w:ind w:left="420" w:hanging="420"/>
      </w:pPr>
    </w:p>
    <w:p w14:paraId="04124B33">
      <w:pPr>
        <w:pStyle w:val="9"/>
        <w:ind w:left="420" w:hanging="420"/>
      </w:pPr>
    </w:p>
    <w:p w14:paraId="608BDBD9">
      <w:pPr>
        <w:pStyle w:val="9"/>
        <w:ind w:left="420" w:hanging="420"/>
      </w:pPr>
    </w:p>
    <w:p w14:paraId="3BE45762">
      <w:pPr>
        <w:pStyle w:val="9"/>
        <w:ind w:left="420" w:hanging="420"/>
      </w:pPr>
    </w:p>
    <w:p w14:paraId="1B86D073">
      <w:pPr>
        <w:pStyle w:val="9"/>
        <w:ind w:left="420" w:hanging="420"/>
      </w:pPr>
    </w:p>
    <w:p w14:paraId="717BB872">
      <w:pPr>
        <w:pStyle w:val="9"/>
        <w:ind w:left="420" w:hanging="420"/>
      </w:pPr>
    </w:p>
    <w:p w14:paraId="69533AD2">
      <w:pPr>
        <w:pStyle w:val="9"/>
        <w:ind w:left="420" w:hanging="420"/>
      </w:pPr>
    </w:p>
    <w:p w14:paraId="3430097F">
      <w:pPr>
        <w:pStyle w:val="9"/>
        <w:ind w:left="420" w:hanging="420"/>
      </w:pPr>
    </w:p>
    <w:p w14:paraId="7C9DDAA0">
      <w:pPr>
        <w:pStyle w:val="9"/>
        <w:ind w:left="420" w:hanging="420"/>
      </w:pPr>
    </w:p>
    <w:p w14:paraId="05A54DB6">
      <w:pPr>
        <w:pStyle w:val="9"/>
        <w:ind w:left="420" w:hanging="420"/>
      </w:pPr>
    </w:p>
    <w:p w14:paraId="57018640">
      <w:pPr>
        <w:pStyle w:val="9"/>
        <w:ind w:left="420" w:hanging="420"/>
      </w:pPr>
    </w:p>
    <w:p w14:paraId="25D9D069">
      <w:pPr>
        <w:pStyle w:val="9"/>
        <w:ind w:left="420" w:hanging="420"/>
      </w:pPr>
    </w:p>
    <w:p w14:paraId="29833A6B">
      <w:pPr>
        <w:pStyle w:val="9"/>
        <w:ind w:left="420" w:hanging="420"/>
      </w:pPr>
    </w:p>
    <w:p w14:paraId="37B268B3">
      <w:pPr>
        <w:pStyle w:val="9"/>
        <w:ind w:left="420" w:hanging="420"/>
      </w:pPr>
    </w:p>
    <w:p w14:paraId="31266638">
      <w:pPr>
        <w:pStyle w:val="9"/>
        <w:ind w:left="420" w:hanging="420"/>
      </w:pPr>
    </w:p>
    <w:p w14:paraId="5153470A">
      <w:pPr>
        <w:pStyle w:val="9"/>
        <w:ind w:left="420" w:hanging="420"/>
      </w:pPr>
    </w:p>
    <w:p w14:paraId="58E9E3B0">
      <w:pPr>
        <w:pStyle w:val="3"/>
        <w:spacing w:before="120" w:after="120" w:line="240" w:lineRule="auto"/>
        <w:rPr>
          <w:rFonts w:ascii="Times New Roman" w:hAnsi="Times New Roman" w:eastAsia="宋体" w:cs="Times New Roman"/>
          <w:sz w:val="28"/>
          <w:szCs w:val="28"/>
        </w:rPr>
      </w:pPr>
      <w:bookmarkStart w:id="44" w:name="_Toc181871827"/>
      <w:bookmarkStart w:id="45" w:name="_Toc181871153"/>
      <w:r>
        <w:rPr>
          <w:rFonts w:ascii="Times New Roman" w:hAnsi="宋体" w:eastAsia="宋体" w:cs="Times New Roman"/>
          <w:sz w:val="28"/>
          <w:szCs w:val="28"/>
        </w:rPr>
        <w:t>附件</w:t>
      </w:r>
      <w:r>
        <w:rPr>
          <w:rFonts w:hint="eastAsia" w:ascii="Times New Roman" w:hAnsi="Times New Roman" w:eastAsia="宋体" w:cs="Times New Roman"/>
          <w:sz w:val="28"/>
          <w:szCs w:val="28"/>
        </w:rPr>
        <w:t>6</w:t>
      </w:r>
      <w:r>
        <w:rPr>
          <w:rFonts w:ascii="Times New Roman" w:hAnsi="宋体" w:eastAsia="宋体" w:cs="Times New Roman"/>
          <w:sz w:val="28"/>
          <w:szCs w:val="28"/>
        </w:rPr>
        <w:t>响应人资格要求</w:t>
      </w:r>
      <w:bookmarkEnd w:id="44"/>
      <w:bookmarkEnd w:id="45"/>
    </w:p>
    <w:p w14:paraId="6985CFA2">
      <w:pPr>
        <w:snapToGrid w:val="0"/>
        <w:spacing w:line="46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宋体" w:eastAsia="宋体" w:cs="Times New Roman"/>
          <w:sz w:val="24"/>
        </w:rPr>
        <w:t>响应人</w:t>
      </w:r>
      <w:r>
        <w:rPr>
          <w:rFonts w:ascii="Times New Roman" w:hAnsi="宋体" w:eastAsia="宋体" w:cs="Times New Roman"/>
          <w:sz w:val="24"/>
        </w:rPr>
        <w:t>成立时间不少于</w:t>
      </w:r>
      <w:r>
        <w:rPr>
          <w:rFonts w:hint="eastAsia" w:ascii="Times New Roman" w:hAnsi="宋体" w:eastAsia="宋体" w:cs="Times New Roman"/>
          <w:sz w:val="24"/>
        </w:rPr>
        <w:t>1年，具有独立法人资格的合法企事业单位，能满足比选项目要求，提供有效期内的营业执照副本复印件并加盖响应人公章；</w:t>
      </w:r>
    </w:p>
    <w:p w14:paraId="4FACB03D">
      <w:pPr>
        <w:snapToGrid w:val="0"/>
        <w:spacing w:line="460" w:lineRule="exact"/>
        <w:ind w:firstLine="480" w:firstLineChars="200"/>
        <w:rPr>
          <w:rFonts w:hint="eastAsia" w:ascii="Times New Roman" w:hAnsi="宋体" w:eastAsia="宋体" w:cs="Times New Roman"/>
          <w:sz w:val="24"/>
        </w:rPr>
      </w:pPr>
      <w:r>
        <w:rPr>
          <w:rFonts w:ascii="Times New Roman" w:hAnsi="Times New Roman" w:eastAsia="宋体" w:cs="Times New Roman"/>
          <w:sz w:val="24"/>
        </w:rPr>
        <w:t>2</w:t>
      </w:r>
      <w:r>
        <w:rPr>
          <w:rFonts w:ascii="Times New Roman" w:hAnsi="宋体" w:eastAsia="宋体" w:cs="Times New Roman"/>
          <w:sz w:val="24"/>
        </w:rPr>
        <w:t>）响应人必须具有良好的商业信誉和健全的财务会计制度，【提供</w:t>
      </w:r>
      <w:r>
        <w:rPr>
          <w:rFonts w:ascii="Times New Roman" w:hAnsi="Times New Roman" w:eastAsia="宋体" w:cs="Times New Roman"/>
          <w:sz w:val="24"/>
        </w:rPr>
        <w:t>2024</w:t>
      </w:r>
      <w:r>
        <w:rPr>
          <w:rFonts w:ascii="Times New Roman" w:hAnsi="宋体" w:eastAsia="宋体" w:cs="Times New Roman"/>
          <w:sz w:val="24"/>
        </w:rPr>
        <w:t>年</w:t>
      </w:r>
      <w:r>
        <w:rPr>
          <w:rFonts w:ascii="Times New Roman" w:hAnsi="Times New Roman" w:eastAsia="宋体" w:cs="Times New Roman"/>
          <w:sz w:val="24"/>
        </w:rPr>
        <w:t>1</w:t>
      </w:r>
      <w:r>
        <w:rPr>
          <w:rFonts w:ascii="Times New Roman" w:hAnsi="宋体" w:eastAsia="宋体" w:cs="Times New Roman"/>
          <w:sz w:val="24"/>
        </w:rPr>
        <w:t>月以来任意连续三个月的财务报表（财务报表至少应包括资产负债表、利润表和现金流量表）】；</w:t>
      </w:r>
    </w:p>
    <w:p w14:paraId="315FC19E">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3</w:t>
      </w:r>
      <w:r>
        <w:rPr>
          <w:rFonts w:ascii="Times New Roman" w:hAnsi="宋体" w:eastAsia="宋体" w:cs="Times New Roman"/>
          <w:sz w:val="24"/>
        </w:rPr>
        <w:t>）具有</w:t>
      </w:r>
      <w:r>
        <w:rPr>
          <w:rFonts w:ascii="Times New Roman" w:hAnsi="Times New Roman" w:eastAsia="宋体" w:cs="Times New Roman"/>
          <w:sz w:val="24"/>
        </w:rPr>
        <w:t>2024</w:t>
      </w:r>
      <w:r>
        <w:rPr>
          <w:rFonts w:ascii="Times New Roman" w:hAnsi="宋体" w:eastAsia="宋体" w:cs="Times New Roman"/>
          <w:sz w:val="24"/>
        </w:rPr>
        <w:t>年</w:t>
      </w:r>
      <w:r>
        <w:rPr>
          <w:rFonts w:ascii="Times New Roman" w:hAnsi="Times New Roman" w:eastAsia="宋体" w:cs="Times New Roman"/>
          <w:sz w:val="24"/>
        </w:rPr>
        <w:t>1</w:t>
      </w:r>
      <w:r>
        <w:rPr>
          <w:rFonts w:ascii="Times New Roman" w:hAnsi="宋体" w:eastAsia="宋体" w:cs="Times New Roman"/>
          <w:sz w:val="24"/>
        </w:rPr>
        <w:t>月</w:t>
      </w:r>
      <w:r>
        <w:rPr>
          <w:rFonts w:ascii="Times New Roman" w:hAnsi="Times New Roman" w:eastAsia="宋体" w:cs="Times New Roman"/>
          <w:sz w:val="24"/>
        </w:rPr>
        <w:t>1</w:t>
      </w:r>
      <w:r>
        <w:rPr>
          <w:rFonts w:ascii="Times New Roman" w:hAnsi="宋体" w:eastAsia="宋体" w:cs="Times New Roman"/>
          <w:sz w:val="24"/>
        </w:rPr>
        <w:t>日起至今不少于一项雨污水管网清淤检测工作类似的业绩（以中标通知书或合同复印件为准）；</w:t>
      </w:r>
    </w:p>
    <w:p w14:paraId="25332A91">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）项目负责人：公司需要给拟派参与的人员缴纳社保，提供近半年社保证明</w:t>
      </w:r>
      <w:r>
        <w:rPr>
          <w:rFonts w:hint="eastAsia" w:ascii="Times New Roman" w:hAnsi="宋体" w:eastAsia="宋体" w:cs="Times New Roman"/>
          <w:sz w:val="24"/>
        </w:rPr>
        <w:t>；</w:t>
      </w:r>
    </w:p>
    <w:p w14:paraId="04B6E9F6">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5</w:t>
      </w:r>
      <w:r>
        <w:rPr>
          <w:rFonts w:ascii="Times New Roman" w:hAnsi="宋体" w:eastAsia="宋体" w:cs="Times New Roman"/>
          <w:sz w:val="24"/>
        </w:rPr>
        <w:t>）</w:t>
      </w:r>
      <w:r>
        <w:rPr>
          <w:rFonts w:hint="eastAsia" w:ascii="Times New Roman" w:hAnsi="宋体" w:eastAsia="宋体" w:cs="Times New Roman"/>
          <w:sz w:val="24"/>
        </w:rPr>
        <w:t>响应</w:t>
      </w:r>
      <w:r>
        <w:rPr>
          <w:rFonts w:ascii="Times New Roman" w:hAnsi="宋体" w:eastAsia="宋体" w:cs="Times New Roman"/>
          <w:sz w:val="24"/>
        </w:rPr>
        <w:t>人未被认定有拖欠劳务工资行为、不正当竞争行为、欺诈行为、商业贿赂等腐败行为，未被列入中煤长江地质集团系统禁止业务往来的承包商名单，未发生不良履约行为，近期没有发生安全、质量事故；</w:t>
      </w:r>
    </w:p>
    <w:p w14:paraId="2D71480D">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6</w:t>
      </w:r>
      <w:r>
        <w:rPr>
          <w:rFonts w:ascii="Times New Roman" w:hAnsi="宋体" w:eastAsia="宋体" w:cs="Times New Roman"/>
          <w:sz w:val="24"/>
        </w:rPr>
        <w:t>）</w:t>
      </w:r>
      <w:r>
        <w:rPr>
          <w:rFonts w:hint="eastAsia" w:ascii="Times New Roman" w:hAnsi="Times New Roman" w:eastAsia="宋体" w:cs="Times New Roman"/>
          <w:sz w:val="24"/>
        </w:rPr>
        <w:t>响应</w:t>
      </w:r>
      <w:r>
        <w:rPr>
          <w:rFonts w:ascii="Times New Roman" w:hAnsi="Times New Roman" w:eastAsia="宋体" w:cs="Times New Roman"/>
          <w:sz w:val="24"/>
        </w:rPr>
        <w:t>人不得与采购人存在利益关系，包括但不限于采购人领导和关键岗位人员持有</w:t>
      </w:r>
      <w:r>
        <w:rPr>
          <w:rFonts w:hint="eastAsia" w:ascii="Times New Roman" w:hAnsi="Times New Roman" w:eastAsia="宋体" w:cs="Times New Roman"/>
          <w:sz w:val="24"/>
        </w:rPr>
        <w:t>响应</w:t>
      </w:r>
      <w:r>
        <w:rPr>
          <w:rFonts w:ascii="Times New Roman" w:hAnsi="Times New Roman" w:eastAsia="宋体" w:cs="Times New Roman"/>
          <w:sz w:val="24"/>
        </w:rPr>
        <w:t>人股权、在</w:t>
      </w:r>
      <w:r>
        <w:rPr>
          <w:rFonts w:hint="eastAsia" w:ascii="Times New Roman" w:hAnsi="Times New Roman" w:eastAsia="宋体" w:cs="Times New Roman"/>
          <w:sz w:val="24"/>
        </w:rPr>
        <w:t>响应</w:t>
      </w:r>
      <w:r>
        <w:rPr>
          <w:rFonts w:ascii="Times New Roman" w:hAnsi="Times New Roman" w:eastAsia="宋体" w:cs="Times New Roman"/>
          <w:sz w:val="24"/>
        </w:rPr>
        <w:t>人中任职、存在亲属关系等</w:t>
      </w:r>
      <w:r>
        <w:rPr>
          <w:rFonts w:hint="eastAsia" w:ascii="Times New Roman" w:hAnsi="Times New Roman" w:eastAsia="宋体" w:cs="Times New Roman"/>
          <w:sz w:val="24"/>
        </w:rPr>
        <w:t>；</w:t>
      </w:r>
    </w:p>
    <w:p w14:paraId="77F62006">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7</w:t>
      </w:r>
      <w:r>
        <w:rPr>
          <w:rFonts w:ascii="Times New Roman" w:hAnsi="宋体" w:eastAsia="宋体" w:cs="Times New Roman"/>
          <w:sz w:val="24"/>
        </w:rPr>
        <w:t>）</w:t>
      </w:r>
      <w:r>
        <w:rPr>
          <w:rFonts w:ascii="Times New Roman" w:hAnsi="Times New Roman" w:eastAsia="宋体" w:cs="Times New Roman"/>
          <w:sz w:val="24"/>
        </w:rPr>
        <w:t>具有投资参股关系的关联企业，或具有直接管理或被管理关系的母子公司，或同一母公司的子公司，或法定代表人为同一人的两个及两个以上法人不得同时参与</w:t>
      </w:r>
      <w:r>
        <w:rPr>
          <w:rFonts w:hint="eastAsia" w:ascii="Times New Roman" w:hAnsi="Times New Roman" w:eastAsia="宋体" w:cs="Times New Roman"/>
          <w:sz w:val="24"/>
        </w:rPr>
        <w:t>；</w:t>
      </w:r>
    </w:p>
    <w:p w14:paraId="51F4DE9C">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8</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黑名单</w:t>
      </w:r>
      <w:r>
        <w:rPr>
          <w:rFonts w:ascii="Times New Roman" w:hAnsi="Times New Roman" w:eastAsia="宋体" w:cs="Times New Roman"/>
          <w:sz w:val="24"/>
        </w:rPr>
        <w:t>”</w:t>
      </w:r>
      <w:r>
        <w:rPr>
          <w:rFonts w:ascii="Times New Roman" w:hAnsi="宋体" w:eastAsia="宋体" w:cs="Times New Roman"/>
          <w:sz w:val="24"/>
        </w:rPr>
        <w:t>的；被国家企业信用信息公示系统（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的；被中国政府采购网</w:t>
      </w:r>
      <w:r>
        <w:rPr>
          <w:rFonts w:ascii="Times New Roman" w:hAnsi="Times New Roman" w:eastAsia="宋体" w:cs="Times New Roman"/>
          <w:sz w:val="24"/>
        </w:rPr>
        <w:t>(www.ccgp.gov.cn)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11237C7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）不接受</w:t>
      </w:r>
      <w:r>
        <w:rPr>
          <w:rFonts w:ascii="Times New Roman" w:hAnsi="Times New Roman" w:eastAsia="宋体" w:cs="Times New Roman"/>
          <w:sz w:val="24"/>
        </w:rPr>
        <w:t>联合体</w:t>
      </w:r>
      <w:r>
        <w:rPr>
          <w:rFonts w:hint="eastAsia" w:ascii="Times New Roman" w:hAnsi="Times New Roman" w:eastAsia="宋体" w:cs="Times New Roman"/>
          <w:sz w:val="24"/>
        </w:rPr>
        <w:t>响应</w:t>
      </w:r>
      <w:r>
        <w:rPr>
          <w:rFonts w:ascii="Times New Roman" w:hAnsi="Times New Roman" w:eastAsia="宋体" w:cs="Times New Roman"/>
          <w:sz w:val="24"/>
        </w:rPr>
        <w:t>：</w:t>
      </w:r>
    </w:p>
    <w:p w14:paraId="1EFAB630">
      <w:pPr>
        <w:adjustRightInd w:val="0"/>
        <w:snapToGrid w:val="0"/>
        <w:spacing w:line="360" w:lineRule="auto"/>
        <w:rPr>
          <w:rFonts w:ascii="Times New Roman" w:hAnsi="Times New Roman" w:eastAsia="宋体" w:cs="Times New Roman"/>
          <w:b/>
          <w:sz w:val="24"/>
        </w:rPr>
      </w:pPr>
    </w:p>
    <w:p w14:paraId="3F7AD411">
      <w:pPr>
        <w:adjustRightInd w:val="0"/>
        <w:snapToGrid w:val="0"/>
        <w:spacing w:line="360" w:lineRule="auto"/>
        <w:rPr>
          <w:rFonts w:hint="eastAsia" w:ascii="Times New Roman" w:hAnsi="Times New Roman" w:eastAsia="宋体" w:cs="Times New Roman"/>
          <w:b/>
          <w:sz w:val="24"/>
        </w:rPr>
      </w:pPr>
    </w:p>
    <w:p w14:paraId="28CC594C">
      <w:pPr>
        <w:adjustRightInd w:val="0"/>
        <w:snapToGrid w:val="0"/>
        <w:spacing w:line="360" w:lineRule="auto"/>
        <w:rPr>
          <w:rFonts w:hint="eastAsia" w:ascii="Times New Roman" w:hAnsi="Times New Roman" w:eastAsia="宋体" w:cs="Times New Roman"/>
          <w:b/>
          <w:sz w:val="24"/>
        </w:rPr>
      </w:pPr>
    </w:p>
    <w:p w14:paraId="08994B50">
      <w:pPr>
        <w:adjustRightInd w:val="0"/>
        <w:snapToGrid w:val="0"/>
        <w:spacing w:line="360" w:lineRule="auto"/>
        <w:rPr>
          <w:rFonts w:hint="eastAsia" w:ascii="Times New Roman" w:hAnsi="Times New Roman" w:eastAsia="宋体" w:cs="Times New Roman"/>
          <w:b/>
          <w:sz w:val="24"/>
        </w:rPr>
      </w:pPr>
    </w:p>
    <w:p w14:paraId="1A102D3D">
      <w:pPr>
        <w:adjustRightInd w:val="0"/>
        <w:snapToGrid w:val="0"/>
        <w:spacing w:line="360" w:lineRule="auto"/>
        <w:rPr>
          <w:rFonts w:hint="eastAsia" w:ascii="Times New Roman" w:hAnsi="Times New Roman" w:eastAsia="宋体" w:cs="Times New Roman"/>
          <w:b/>
          <w:sz w:val="24"/>
        </w:rPr>
      </w:pPr>
    </w:p>
    <w:p w14:paraId="1B12FCBD">
      <w:pPr>
        <w:adjustRightInd w:val="0"/>
        <w:snapToGrid w:val="0"/>
        <w:spacing w:line="360" w:lineRule="auto"/>
        <w:rPr>
          <w:rFonts w:hint="eastAsia" w:ascii="Times New Roman" w:hAnsi="Times New Roman" w:eastAsia="宋体" w:cs="Times New Roman"/>
          <w:b/>
          <w:sz w:val="24"/>
        </w:rPr>
      </w:pPr>
    </w:p>
    <w:p w14:paraId="193EA505">
      <w:pPr>
        <w:adjustRightInd w:val="0"/>
        <w:snapToGrid w:val="0"/>
        <w:spacing w:line="360" w:lineRule="auto"/>
        <w:rPr>
          <w:rFonts w:hint="eastAsia" w:ascii="Times New Roman" w:hAnsi="Times New Roman" w:eastAsia="宋体" w:cs="Times New Roman"/>
          <w:b/>
          <w:sz w:val="24"/>
        </w:rPr>
      </w:pPr>
    </w:p>
    <w:p w14:paraId="10BEBF74">
      <w:pPr>
        <w:adjustRightInd w:val="0"/>
        <w:snapToGrid w:val="0"/>
        <w:spacing w:line="360" w:lineRule="auto"/>
        <w:rPr>
          <w:rFonts w:hint="eastAsia" w:ascii="Times New Roman" w:hAnsi="Times New Roman" w:eastAsia="宋体" w:cs="Times New Roman"/>
          <w:b/>
          <w:sz w:val="24"/>
        </w:rPr>
      </w:pPr>
    </w:p>
    <w:p w14:paraId="14C3C7D4">
      <w:pPr>
        <w:adjustRightInd w:val="0"/>
        <w:snapToGrid w:val="0"/>
        <w:spacing w:line="360" w:lineRule="auto"/>
        <w:rPr>
          <w:rFonts w:hint="eastAsia" w:ascii="Times New Roman" w:hAnsi="Times New Roman" w:eastAsia="宋体" w:cs="Times New Roman"/>
          <w:b/>
          <w:sz w:val="24"/>
        </w:rPr>
      </w:pPr>
    </w:p>
    <w:p w14:paraId="2B26E3AB">
      <w:pPr>
        <w:adjustRightInd w:val="0"/>
        <w:snapToGrid w:val="0"/>
        <w:spacing w:line="360" w:lineRule="auto"/>
        <w:rPr>
          <w:rFonts w:hint="eastAsia" w:ascii="Times New Roman" w:hAnsi="Times New Roman" w:eastAsia="宋体" w:cs="Times New Roman"/>
          <w:b/>
          <w:sz w:val="24"/>
        </w:rPr>
      </w:pPr>
    </w:p>
    <w:p w14:paraId="0E2B4749">
      <w:pPr>
        <w:adjustRightInd w:val="0"/>
        <w:snapToGrid w:val="0"/>
        <w:spacing w:line="360" w:lineRule="auto"/>
        <w:rPr>
          <w:rFonts w:ascii="Times New Roman" w:hAnsi="Times New Roman" w:eastAsia="宋体" w:cs="Times New Roman"/>
          <w:b/>
          <w:sz w:val="24"/>
        </w:rPr>
      </w:pPr>
    </w:p>
    <w:p w14:paraId="18501599">
      <w:pPr>
        <w:pStyle w:val="3"/>
        <w:spacing w:before="120" w:after="120" w:line="240" w:lineRule="auto"/>
        <w:rPr>
          <w:rFonts w:ascii="Times New Roman" w:hAnsi="Times New Roman" w:eastAsia="宋体" w:cs="Times New Roman"/>
          <w:sz w:val="28"/>
          <w:szCs w:val="28"/>
        </w:rPr>
      </w:pPr>
      <w:bookmarkStart w:id="46" w:name="_Toc181871156"/>
      <w:bookmarkStart w:id="47" w:name="_Toc181871829"/>
      <w:r>
        <w:rPr>
          <w:rFonts w:ascii="Times New Roman" w:hAnsi="宋体" w:eastAsia="宋体" w:cs="Times New Roman"/>
          <w:sz w:val="28"/>
          <w:szCs w:val="28"/>
        </w:rPr>
        <w:t>附件</w:t>
      </w:r>
      <w:bookmarkEnd w:id="46"/>
      <w:r>
        <w:rPr>
          <w:rFonts w:hint="eastAsia" w:ascii="Times New Roman" w:hAnsi="Times New Roman" w:eastAsia="宋体" w:cs="Times New Roman"/>
          <w:sz w:val="28"/>
          <w:szCs w:val="28"/>
        </w:rPr>
        <w:t>7</w:t>
      </w:r>
      <w:r>
        <w:rPr>
          <w:rFonts w:ascii="Times New Roman" w:hAnsi="宋体" w:eastAsia="宋体" w:cs="Times New Roman"/>
          <w:sz w:val="28"/>
          <w:szCs w:val="28"/>
        </w:rPr>
        <w:t>响应人诚信保证书</w:t>
      </w:r>
      <w:bookmarkEnd w:id="47"/>
    </w:p>
    <w:p w14:paraId="15DB3EB8">
      <w:pPr>
        <w:autoSpaceDE w:val="0"/>
        <w:autoSpaceDN w:val="0"/>
        <w:adjustRightInd w:val="0"/>
        <w:spacing w:line="400" w:lineRule="exact"/>
        <w:jc w:val="center"/>
        <w:rPr>
          <w:rFonts w:ascii="Times New Roman" w:hAnsi="Times New Roman" w:eastAsia="宋体" w:cs="Times New Roman"/>
          <w:b/>
          <w:bCs/>
          <w:sz w:val="28"/>
          <w:szCs w:val="28"/>
          <w:lang w:val="zh-CN"/>
        </w:rPr>
      </w:pPr>
      <w:bookmarkStart w:id="48" w:name="_Toc1260_WPSOffice_Level1"/>
      <w:r>
        <w:rPr>
          <w:rFonts w:ascii="Times New Roman" w:hAnsi="宋体" w:eastAsia="宋体" w:cs="Times New Roman"/>
          <w:b/>
          <w:bCs/>
          <w:sz w:val="30"/>
          <w:szCs w:val="30"/>
          <w:lang w:val="zh-CN"/>
        </w:rPr>
        <w:t>响应人诚信保证书</w:t>
      </w:r>
      <w:bookmarkEnd w:id="48"/>
    </w:p>
    <w:p w14:paraId="1E3FA3A5">
      <w:pPr>
        <w:autoSpaceDE w:val="0"/>
        <w:autoSpaceDN w:val="0"/>
        <w:adjustRightInd w:val="0"/>
        <w:spacing w:line="400" w:lineRule="exact"/>
        <w:rPr>
          <w:rFonts w:ascii="Times New Roman" w:hAnsi="Times New Roman" w:eastAsia="宋体" w:cs="Times New Roman"/>
          <w:sz w:val="28"/>
          <w:szCs w:val="28"/>
          <w:lang w:val="zh-CN"/>
        </w:rPr>
      </w:pPr>
    </w:p>
    <w:p w14:paraId="40B0B537">
      <w:pPr>
        <w:adjustRightInd w:val="0"/>
        <w:snapToGrid w:val="0"/>
        <w:spacing w:line="360" w:lineRule="auto"/>
        <w:jc w:val="left"/>
        <w:rPr>
          <w:rFonts w:ascii="Times New Roman" w:hAnsi="Times New Roman" w:eastAsia="宋体" w:cs="Times New Roman"/>
          <w:sz w:val="24"/>
        </w:rPr>
      </w:pPr>
      <w:r>
        <w:rPr>
          <w:rFonts w:ascii="Times New Roman" w:hAnsi="宋体" w:eastAsia="宋体" w:cs="Times New Roman"/>
          <w:b/>
          <w:sz w:val="24"/>
          <w:u w:val="single"/>
        </w:rPr>
        <w:t>致：江苏中煤地质工程研究院有限公司</w:t>
      </w:r>
    </w:p>
    <w:p w14:paraId="0B6DF491">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为了诚实、客观、有序地参与</w:t>
      </w:r>
      <w:r>
        <w:rPr>
          <w:rFonts w:ascii="Times New Roman" w:hAnsi="宋体" w:eastAsia="宋体" w:cs="Times New Roman"/>
          <w:sz w:val="24"/>
        </w:rPr>
        <w:t>项目</w:t>
      </w:r>
      <w:r>
        <w:rPr>
          <w:rFonts w:ascii="Times New Roman" w:hAnsi="宋体" w:eastAsia="宋体" w:cs="Times New Roman"/>
          <w:sz w:val="24"/>
          <w:lang w:val="zh-CN"/>
        </w:rPr>
        <w:t>比选投标活动，愿就以下内容作出保证：</w:t>
      </w:r>
    </w:p>
    <w:p w14:paraId="62FDCD68">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一、自觉遵守各项法律、法规、规章、制度以及社会公德，维护廉洁环境，与同场竞争的响应人平等参加政府采购活动。</w:t>
      </w:r>
    </w:p>
    <w:p w14:paraId="2BEBE777">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二、参加比选人组织的</w:t>
      </w:r>
      <w:r>
        <w:rPr>
          <w:rFonts w:hint="eastAsia" w:ascii="Times New Roman" w:hAnsi="宋体" w:eastAsia="宋体" w:cs="Times New Roman"/>
          <w:sz w:val="24"/>
          <w:lang w:val="zh-CN"/>
        </w:rPr>
        <w:t>比选</w:t>
      </w:r>
      <w:r>
        <w:rPr>
          <w:rFonts w:ascii="Times New Roman" w:hAnsi="宋体" w:eastAsia="宋体" w:cs="Times New Roman"/>
          <w:sz w:val="24"/>
          <w:lang w:val="zh-CN"/>
        </w:rPr>
        <w:t>活动时，严格按照比选文件的规定和要求提供所需的相关材料，并对所提供的各类资料的真实性负责，不虚假应标，不虚列业绩。</w:t>
      </w:r>
    </w:p>
    <w:p w14:paraId="2C350964">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三、尊重参与比选投标各相关方的合法行为，接受比选投标活动依法形成的意见、结果。</w:t>
      </w:r>
    </w:p>
    <w:p w14:paraId="605F2215">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四、依法参加比选投标活动，不围标、串标，维护市场秩序，不提供</w:t>
      </w:r>
      <w:r>
        <w:rPr>
          <w:rFonts w:ascii="Times New Roman" w:hAnsi="Times New Roman" w:eastAsia="宋体" w:cs="Times New Roman"/>
          <w:sz w:val="24"/>
          <w:lang w:val="zh-CN"/>
        </w:rPr>
        <w:t>“</w:t>
      </w:r>
      <w:r>
        <w:rPr>
          <w:rFonts w:ascii="Times New Roman" w:hAnsi="宋体" w:eastAsia="宋体" w:cs="Times New Roman"/>
          <w:sz w:val="24"/>
          <w:lang w:val="zh-CN"/>
        </w:rPr>
        <w:t>三无</w:t>
      </w:r>
      <w:r>
        <w:rPr>
          <w:rFonts w:ascii="Times New Roman" w:hAnsi="Times New Roman" w:eastAsia="宋体" w:cs="Times New Roman"/>
          <w:sz w:val="24"/>
          <w:lang w:val="zh-CN"/>
        </w:rPr>
        <w:t>”</w:t>
      </w:r>
      <w:r>
        <w:rPr>
          <w:rFonts w:ascii="Times New Roman" w:hAnsi="宋体" w:eastAsia="宋体" w:cs="Times New Roman"/>
          <w:sz w:val="24"/>
          <w:lang w:val="zh-CN"/>
        </w:rPr>
        <w:t>产品、以次充好。</w:t>
      </w:r>
    </w:p>
    <w:p w14:paraId="767ABB07">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五、积极推动比选投标活动健康开展，对比选投标活动有疑问、异议时，按法律规定的程序实名（加盖单位章和法定代表人签名）反映情况，不恶意中伤、无事生非，以和谐、平等的心态参加此次投标。</w:t>
      </w:r>
    </w:p>
    <w:p w14:paraId="2C6D47DE">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六、认真履行中标人应承担的责任和义务，全面执行采购合同规定的各项内容，保质保量地按时提供货物及服务。</w:t>
      </w:r>
    </w:p>
    <w:p w14:paraId="001F55A6">
      <w:pPr>
        <w:autoSpaceDE w:val="0"/>
        <w:autoSpaceDN w:val="0"/>
        <w:adjustRightInd w:val="0"/>
        <w:spacing w:line="500" w:lineRule="exact"/>
        <w:ind w:firstLine="480" w:firstLineChars="200"/>
        <w:rPr>
          <w:rFonts w:ascii="Times New Roman" w:hAnsi="Times New Roman" w:eastAsia="宋体" w:cs="Times New Roman"/>
          <w:sz w:val="24"/>
          <w:lang w:val="zh-CN"/>
        </w:rPr>
      </w:pPr>
      <w:r>
        <w:rPr>
          <w:rFonts w:ascii="Times New Roman" w:hAnsi="宋体" w:eastAsia="宋体" w:cs="Times New Roman"/>
          <w:sz w:val="24"/>
          <w:lang w:val="zh-CN"/>
        </w:rPr>
        <w:t>若本企业（单位）发生有悖于上述保证的行为，愿意接受法律法规中对投标人的相关处理。</w:t>
      </w:r>
    </w:p>
    <w:p w14:paraId="45FB858C">
      <w:pPr>
        <w:autoSpaceDE w:val="0"/>
        <w:autoSpaceDN w:val="0"/>
        <w:adjustRightInd w:val="0"/>
        <w:spacing w:line="500" w:lineRule="exact"/>
        <w:jc w:val="left"/>
        <w:rPr>
          <w:rFonts w:ascii="Times New Roman" w:hAnsi="Times New Roman" w:eastAsia="宋体" w:cs="Times New Roman"/>
          <w:b/>
          <w:sz w:val="24"/>
          <w:lang w:val="zh-CN"/>
        </w:rPr>
      </w:pPr>
    </w:p>
    <w:p w14:paraId="0FE706FE">
      <w:pPr>
        <w:autoSpaceDE w:val="0"/>
        <w:autoSpaceDN w:val="0"/>
        <w:adjustRightInd w:val="0"/>
        <w:spacing w:line="500" w:lineRule="exact"/>
        <w:jc w:val="left"/>
        <w:rPr>
          <w:rFonts w:ascii="Times New Roman" w:hAnsi="Times New Roman" w:eastAsia="宋体" w:cs="Times New Roman"/>
          <w:b/>
          <w:sz w:val="24"/>
          <w:lang w:val="zh-CN"/>
        </w:rPr>
      </w:pPr>
      <w:r>
        <w:rPr>
          <w:rFonts w:ascii="Times New Roman" w:hAnsi="宋体" w:eastAsia="宋体" w:cs="Times New Roman"/>
          <w:b/>
          <w:sz w:val="24"/>
          <w:lang w:val="zh-CN"/>
        </w:rPr>
        <w:t>本保证书是本项目响应文件的组成部分。</w:t>
      </w:r>
    </w:p>
    <w:p w14:paraId="4409ED0C">
      <w:pPr>
        <w:autoSpaceDE w:val="0"/>
        <w:autoSpaceDN w:val="0"/>
        <w:adjustRightInd w:val="0"/>
        <w:spacing w:line="500" w:lineRule="exact"/>
        <w:jc w:val="left"/>
        <w:rPr>
          <w:rFonts w:ascii="Times New Roman" w:hAnsi="Times New Roman" w:eastAsia="宋体" w:cs="Times New Roman"/>
          <w:b/>
          <w:sz w:val="24"/>
          <w:lang w:val="zh-CN"/>
        </w:rPr>
      </w:pPr>
    </w:p>
    <w:p w14:paraId="67D3158B">
      <w:pPr>
        <w:spacing w:line="500" w:lineRule="exact"/>
        <w:ind w:firstLine="4080" w:firstLineChars="1700"/>
        <w:rPr>
          <w:rFonts w:ascii="Times New Roman" w:hAnsi="Times New Roman" w:eastAsia="宋体" w:cs="Times New Roman"/>
          <w:sz w:val="24"/>
        </w:rPr>
      </w:pPr>
      <w:r>
        <w:rPr>
          <w:rFonts w:hint="eastAsia" w:ascii="Times New Roman" w:hAnsi="宋体" w:eastAsia="宋体" w:cs="Times New Roman"/>
          <w:sz w:val="24"/>
        </w:rPr>
        <w:t>响应</w:t>
      </w:r>
      <w:r>
        <w:rPr>
          <w:rFonts w:ascii="Times New Roman" w:hAnsi="宋体" w:eastAsia="宋体" w:cs="Times New Roman"/>
          <w:sz w:val="24"/>
        </w:rPr>
        <w:t>人公章：</w:t>
      </w:r>
    </w:p>
    <w:p w14:paraId="0757979A">
      <w:pPr>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法定代表人签字或盖章：</w:t>
      </w:r>
    </w:p>
    <w:p w14:paraId="22E63257">
      <w:pPr>
        <w:spacing w:line="500" w:lineRule="exact"/>
        <w:ind w:firstLine="4080" w:firstLineChars="1700"/>
        <w:rPr>
          <w:rFonts w:ascii="Times New Roman" w:hAnsi="宋体" w:eastAsia="宋体" w:cs="Times New Roman"/>
          <w:sz w:val="24"/>
        </w:rPr>
      </w:pPr>
      <w:r>
        <w:rPr>
          <w:rFonts w:ascii="Times New Roman" w:hAnsi="宋体" w:eastAsia="宋体" w:cs="Times New Roman"/>
          <w:sz w:val="24"/>
        </w:rPr>
        <w:t>授权委托人签字：</w:t>
      </w:r>
    </w:p>
    <w:p w14:paraId="6E120282">
      <w:pPr>
        <w:pStyle w:val="6"/>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日期：</w:t>
      </w:r>
      <w:r>
        <w:rPr>
          <w:rFonts w:hint="eastAsia" w:ascii="Times New Roman" w:hAnsi="宋体" w:eastAsia="宋体" w:cs="Times New Roman"/>
          <w:sz w:val="24"/>
          <w:u w:val="single"/>
        </w:rPr>
        <w:t xml:space="preserve">    </w:t>
      </w:r>
      <w:r>
        <w:rPr>
          <w:rFonts w:ascii="Times New Roman" w:hAnsi="宋体" w:eastAsia="宋体" w:cs="Times New Roman"/>
          <w:sz w:val="24"/>
        </w:rPr>
        <w:t>年</w:t>
      </w:r>
      <w:r>
        <w:rPr>
          <w:rFonts w:hint="eastAsia" w:ascii="Times New Roman" w:hAnsi="宋体" w:eastAsia="宋体" w:cs="Times New Roman"/>
          <w:sz w:val="24"/>
          <w:u w:val="single"/>
        </w:rPr>
        <w:t xml:space="preserve">    </w:t>
      </w:r>
      <w:r>
        <w:rPr>
          <w:rFonts w:ascii="Times New Roman" w:hAnsi="宋体" w:eastAsia="宋体" w:cs="Times New Roman"/>
          <w:sz w:val="24"/>
        </w:rPr>
        <w:t>月</w:t>
      </w:r>
      <w:r>
        <w:rPr>
          <w:rFonts w:hint="eastAsia" w:ascii="Times New Roman" w:hAnsi="宋体" w:eastAsia="宋体" w:cs="Times New Roman"/>
          <w:sz w:val="24"/>
          <w:u w:val="single"/>
        </w:rPr>
        <w:t xml:space="preserve">    </w:t>
      </w:r>
      <w:r>
        <w:rPr>
          <w:rFonts w:ascii="Times New Roman" w:hAnsi="宋体" w:eastAsia="宋体" w:cs="Times New Roman"/>
          <w:sz w:val="24"/>
        </w:rPr>
        <w:t>日</w:t>
      </w:r>
    </w:p>
    <w:p w14:paraId="0E12E064">
      <w:pPr>
        <w:adjustRightInd w:val="0"/>
        <w:snapToGrid w:val="0"/>
        <w:spacing w:line="360" w:lineRule="auto"/>
        <w:rPr>
          <w:rFonts w:ascii="Times New Roman" w:hAnsi="Times New Roman" w:eastAsia="宋体" w:cs="Times New Roman"/>
          <w:b/>
          <w:bCs/>
          <w:sz w:val="28"/>
          <w:szCs w:val="28"/>
        </w:rPr>
      </w:pPr>
    </w:p>
    <w:p w14:paraId="3C46C418">
      <w:pPr>
        <w:adjustRightInd w:val="0"/>
        <w:snapToGrid w:val="0"/>
        <w:spacing w:line="360" w:lineRule="auto"/>
        <w:rPr>
          <w:rFonts w:ascii="Times New Roman" w:hAnsi="Times New Roman" w:eastAsia="宋体" w:cs="Times New Roman"/>
          <w:b/>
          <w:bCs/>
          <w:sz w:val="28"/>
          <w:szCs w:val="28"/>
        </w:rPr>
      </w:pPr>
    </w:p>
    <w:p w14:paraId="6F063F5D">
      <w:pPr>
        <w:pStyle w:val="3"/>
        <w:spacing w:before="120" w:after="120" w:line="240" w:lineRule="auto"/>
        <w:rPr>
          <w:rFonts w:ascii="Times New Roman" w:hAnsi="Times New Roman" w:eastAsia="宋体" w:cs="Times New Roman"/>
          <w:sz w:val="28"/>
          <w:szCs w:val="28"/>
        </w:rPr>
      </w:pPr>
      <w:bookmarkStart w:id="49" w:name="_Toc181871157"/>
      <w:bookmarkStart w:id="50" w:name="_Toc181871830"/>
      <w:r>
        <w:rPr>
          <w:rFonts w:ascii="Times New Roman" w:hAnsi="宋体" w:eastAsia="宋体" w:cs="Times New Roman"/>
          <w:sz w:val="28"/>
          <w:szCs w:val="28"/>
        </w:rPr>
        <w:t>附件</w:t>
      </w:r>
      <w:r>
        <w:rPr>
          <w:rFonts w:hint="eastAsia" w:ascii="Times New Roman" w:hAnsi="Times New Roman" w:eastAsia="宋体" w:cs="Times New Roman"/>
          <w:sz w:val="28"/>
          <w:szCs w:val="28"/>
        </w:rPr>
        <w:t xml:space="preserve">8  </w:t>
      </w:r>
      <w:r>
        <w:rPr>
          <w:rFonts w:ascii="Times New Roman" w:hAnsi="宋体" w:eastAsia="宋体" w:cs="Times New Roman"/>
          <w:sz w:val="28"/>
          <w:szCs w:val="28"/>
        </w:rPr>
        <w:t>廉洁承诺书</w:t>
      </w:r>
      <w:bookmarkEnd w:id="49"/>
      <w:bookmarkEnd w:id="50"/>
    </w:p>
    <w:p w14:paraId="1AD979CA">
      <w:pPr>
        <w:pStyle w:val="18"/>
        <w:spacing w:line="500" w:lineRule="exact"/>
        <w:ind w:firstLine="0" w:firstLineChars="0"/>
        <w:jc w:val="center"/>
        <w:rPr>
          <w:rFonts w:ascii="Times New Roman" w:hAnsi="Times New Roman" w:eastAsia="宋体" w:cs="Times New Roman"/>
          <w:sz w:val="28"/>
          <w:szCs w:val="28"/>
        </w:rPr>
      </w:pPr>
      <w:r>
        <w:rPr>
          <w:rFonts w:ascii="Times New Roman" w:hAnsi="宋体" w:eastAsia="宋体" w:cs="Times New Roman"/>
          <w:b/>
          <w:bCs/>
          <w:sz w:val="28"/>
          <w:szCs w:val="28"/>
        </w:rPr>
        <w:t>廉洁承诺书</w:t>
      </w:r>
    </w:p>
    <w:p w14:paraId="70E9D990">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为维护公平竞争的市场秩序，我方自愿在参与贵方组织比选采购（合作）等商业往来活动中，加强有关人员廉洁从业管理，恪守商业道德，从源头预防和遏制违法、违规、违纪行为发生，特做出以下承诺：</w:t>
      </w:r>
    </w:p>
    <w:p w14:paraId="37A6B52A">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一、严格遵守国家有关法律法规，坚持诚实守信原则，恪守商业道德，规范商务人员廉洁从业行为。</w:t>
      </w:r>
    </w:p>
    <w:p w14:paraId="1A6C8C0F">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二、决不伙同他人串标、围标或非法排挤竞争对手，决不在商业活动中提供虚假资料，决不发生损害贵方合法权益等行为，决不从事妨碍正常交易的其他违法行为。</w:t>
      </w:r>
    </w:p>
    <w:p w14:paraId="12BC2991">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三、决不违规获取贵方保密商业活动涉及的所有相关信息，决不与贵方工作人员</w:t>
      </w:r>
      <w:r>
        <w:rPr>
          <w:rFonts w:ascii="Times New Roman" w:hAnsi="Times New Roman" w:eastAsia="宋体" w:cs="Times New Roman"/>
          <w:sz w:val="28"/>
          <w:szCs w:val="28"/>
        </w:rPr>
        <w:t>(</w:t>
      </w:r>
      <w:r>
        <w:rPr>
          <w:rFonts w:ascii="Times New Roman" w:hAnsi="宋体" w:eastAsia="宋体" w:cs="Times New Roman"/>
          <w:sz w:val="28"/>
          <w:szCs w:val="28"/>
        </w:rPr>
        <w:t>含工作人员的配偶、子女及亲属等，下同</w:t>
      </w:r>
      <w:r>
        <w:rPr>
          <w:rFonts w:ascii="Times New Roman" w:hAnsi="Times New Roman" w:eastAsia="宋体" w:cs="Times New Roman"/>
          <w:sz w:val="28"/>
          <w:szCs w:val="28"/>
        </w:rPr>
        <w:t xml:space="preserve">) </w:t>
      </w:r>
      <w:r>
        <w:rPr>
          <w:rFonts w:ascii="Times New Roman" w:hAnsi="宋体" w:eastAsia="宋体" w:cs="Times New Roman"/>
          <w:sz w:val="28"/>
          <w:szCs w:val="28"/>
        </w:rPr>
        <w:t>合谋进行弄虚作假、串通比选等违规活动。</w:t>
      </w:r>
    </w:p>
    <w:p w14:paraId="4CD7AA95">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3EFF3F01">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五、决不为贵方工作人员提供和安排有可能影响公平、公正交易的宴请、健身、度假、旅游、娱乐等活动。</w:t>
      </w:r>
    </w:p>
    <w:p w14:paraId="2732BDA8">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六、决不为贵方工作人员投资入股、个人借款或买卖股票、债券等提供方便。</w:t>
      </w:r>
    </w:p>
    <w:p w14:paraId="04C4E8F3">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七、决不为贵方工作人员购买或装修住房、婚丧嫁娶、配偶子女上学或工作安排以及出国出境、旅游等提供方便。</w:t>
      </w:r>
    </w:p>
    <w:p w14:paraId="326C44A5">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八、决不违反规定为贵方工作人员在我方相关企业挂名兼职、合伙经营、介绍承揽业务等提供方便。</w:t>
      </w:r>
    </w:p>
    <w:p w14:paraId="1A005212">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九、贵方对涉嫌不廉洁的商业行为进行调查时，我方有配合提供证据、作证的义务。</w:t>
      </w:r>
    </w:p>
    <w:p w14:paraId="6858ADBE">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十、未经贵方同意，我方不向任何新闻媒体、第三人述及有关贵方工作人员恪守商业道德方面的评价、信息。</w:t>
      </w:r>
    </w:p>
    <w:p w14:paraId="7FCF53F1">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十一、我方承诺未被国家机关列入执行行贿人</w:t>
      </w:r>
      <w:r>
        <w:rPr>
          <w:rFonts w:ascii="Times New Roman" w:hAnsi="Times New Roman" w:eastAsia="宋体" w:cs="Times New Roman"/>
          <w:sz w:val="28"/>
          <w:szCs w:val="28"/>
        </w:rPr>
        <w:t>“</w:t>
      </w:r>
      <w:r>
        <w:rPr>
          <w:rFonts w:ascii="Times New Roman" w:hAnsi="宋体" w:eastAsia="宋体" w:cs="Times New Roman"/>
          <w:sz w:val="28"/>
          <w:szCs w:val="28"/>
        </w:rPr>
        <w:t>黑名单</w:t>
      </w:r>
      <w:r>
        <w:rPr>
          <w:rFonts w:ascii="Times New Roman" w:hAnsi="Times New Roman" w:eastAsia="宋体" w:cs="Times New Roman"/>
          <w:sz w:val="28"/>
          <w:szCs w:val="28"/>
        </w:rPr>
        <w:t xml:space="preserve">” </w:t>
      </w:r>
      <w:r>
        <w:rPr>
          <w:rFonts w:ascii="Times New Roman" w:hAnsi="宋体" w:eastAsia="宋体" w:cs="Times New Roman"/>
          <w:sz w:val="28"/>
          <w:szCs w:val="28"/>
        </w:rPr>
        <w:t>或失信被执行人。</w:t>
      </w:r>
    </w:p>
    <w:p w14:paraId="3888F399">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十二、发现贵方工作人员有违反本承诺书行为或行为倾向的，将及时提醒纠正并向贵方纪检监察部门举报，同时积极配合贵方进行调查</w:t>
      </w:r>
      <w:r>
        <w:rPr>
          <w:rFonts w:ascii="Times New Roman" w:hAnsi="Times New Roman" w:eastAsia="宋体" w:cs="Times New Roman"/>
          <w:sz w:val="28"/>
          <w:szCs w:val="28"/>
        </w:rPr>
        <w:t>(</w:t>
      </w:r>
      <w:r>
        <w:rPr>
          <w:rFonts w:ascii="Times New Roman" w:hAnsi="宋体" w:eastAsia="宋体" w:cs="Times New Roman"/>
          <w:sz w:val="28"/>
          <w:szCs w:val="28"/>
        </w:rPr>
        <w:t>纪检联系人</w:t>
      </w:r>
      <w:r>
        <w:rPr>
          <w:rFonts w:ascii="Times New Roman" w:hAnsi="Times New Roman" w:eastAsia="宋体" w:cs="Times New Roman"/>
          <w:sz w:val="28"/>
          <w:szCs w:val="28"/>
        </w:rPr>
        <w:t>:</w:t>
      </w:r>
      <w:r>
        <w:rPr>
          <w:rFonts w:ascii="Times New Roman" w:hAnsi="宋体" w:eastAsia="宋体" w:cs="Times New Roman"/>
          <w:sz w:val="28"/>
          <w:szCs w:val="28"/>
        </w:rPr>
        <w:t>魏长青，联系电话</w:t>
      </w:r>
      <w:r>
        <w:rPr>
          <w:rFonts w:ascii="Times New Roman" w:hAnsi="Times New Roman" w:eastAsia="宋体" w:cs="Times New Roman"/>
          <w:sz w:val="28"/>
          <w:szCs w:val="28"/>
        </w:rPr>
        <w:t>:18861251258)</w:t>
      </w:r>
      <w:r>
        <w:rPr>
          <w:rFonts w:ascii="Times New Roman" w:hAnsi="宋体" w:eastAsia="宋体" w:cs="Times New Roman"/>
          <w:sz w:val="28"/>
          <w:szCs w:val="28"/>
        </w:rPr>
        <w:t>。</w:t>
      </w:r>
    </w:p>
    <w:p w14:paraId="467FB817">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十三、本承诺书构成我方与贵方之间进行的所有商业活动所签订合同的不可分割的一部分，不因相关合同期限届满而终止。</w:t>
      </w:r>
    </w:p>
    <w:p w14:paraId="1A47CC3C">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w:t>
      </w:r>
      <w:r>
        <w:rPr>
          <w:rFonts w:ascii="Times New Roman" w:hAnsi="Times New Roman" w:eastAsia="宋体" w:cs="Times New Roman"/>
          <w:sz w:val="28"/>
          <w:szCs w:val="28"/>
        </w:rPr>
        <w:t>(</w:t>
      </w:r>
      <w:r>
        <w:rPr>
          <w:rFonts w:ascii="Times New Roman" w:hAnsi="宋体" w:eastAsia="宋体" w:cs="Times New Roman"/>
          <w:sz w:val="28"/>
          <w:szCs w:val="28"/>
        </w:rPr>
        <w:t>如，已中标，则中标无效；已签订合同的，终止执行，暂停结算合同未支付款项</w:t>
      </w:r>
      <w:r>
        <w:rPr>
          <w:rFonts w:ascii="Times New Roman" w:hAnsi="Times New Roman" w:eastAsia="宋体" w:cs="Times New Roman"/>
          <w:sz w:val="28"/>
          <w:szCs w:val="28"/>
        </w:rPr>
        <w:t>)</w:t>
      </w:r>
      <w:r>
        <w:rPr>
          <w:rFonts w:ascii="Times New Roman" w:hAnsi="宋体" w:eastAsia="宋体" w:cs="Times New Roman"/>
          <w:sz w:val="28"/>
          <w:szCs w:val="28"/>
        </w:rPr>
        <w:t>，无条件赔偿贵方遭受的经济损失，并列入永久禁入贵方供应商黑名单。</w:t>
      </w:r>
    </w:p>
    <w:p w14:paraId="25F0D080">
      <w:pPr>
        <w:pStyle w:val="18"/>
        <w:spacing w:line="500" w:lineRule="exact"/>
        <w:ind w:firstLine="560"/>
        <w:rPr>
          <w:rFonts w:ascii="Times New Roman" w:hAnsi="Times New Roman" w:eastAsia="宋体" w:cs="Times New Roman"/>
          <w:sz w:val="28"/>
          <w:szCs w:val="28"/>
        </w:rPr>
      </w:pPr>
    </w:p>
    <w:p w14:paraId="58D85440">
      <w:pPr>
        <w:pStyle w:val="18"/>
        <w:spacing w:line="500" w:lineRule="exact"/>
        <w:ind w:firstLine="2520" w:firstLineChars="900"/>
        <w:rPr>
          <w:rFonts w:ascii="Times New Roman" w:hAnsi="Times New Roman" w:eastAsia="宋体" w:cs="Times New Roman"/>
          <w:sz w:val="28"/>
          <w:szCs w:val="28"/>
        </w:rPr>
      </w:pPr>
    </w:p>
    <w:p w14:paraId="5709D85C">
      <w:pPr>
        <w:pStyle w:val="18"/>
        <w:spacing w:line="500" w:lineRule="exact"/>
        <w:ind w:firstLine="2520" w:firstLineChars="900"/>
        <w:rPr>
          <w:rFonts w:ascii="Times New Roman" w:hAnsi="Times New Roman" w:eastAsia="宋体" w:cs="Times New Roman"/>
          <w:sz w:val="28"/>
          <w:szCs w:val="28"/>
        </w:rPr>
      </w:pPr>
    </w:p>
    <w:p w14:paraId="432E0542">
      <w:pPr>
        <w:pStyle w:val="18"/>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承诺方：（盖章）</w:t>
      </w:r>
    </w:p>
    <w:p w14:paraId="44A2D9C2">
      <w:pPr>
        <w:pStyle w:val="18"/>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法定代表：（签字或盖章）</w:t>
      </w:r>
    </w:p>
    <w:p w14:paraId="6E3DF4D5">
      <w:pPr>
        <w:pStyle w:val="18"/>
        <w:spacing w:line="500" w:lineRule="exact"/>
        <w:ind w:firstLine="560"/>
        <w:rPr>
          <w:rFonts w:ascii="Times New Roman" w:hAnsi="Times New Roman" w:eastAsia="宋体" w:cs="Times New Roman"/>
          <w:sz w:val="28"/>
          <w:szCs w:val="28"/>
        </w:rPr>
      </w:pPr>
    </w:p>
    <w:p w14:paraId="0619E82C">
      <w:pPr>
        <w:pStyle w:val="18"/>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注册地址：</w:t>
      </w:r>
    </w:p>
    <w:p w14:paraId="5F7E17AE">
      <w:pPr>
        <w:pStyle w:val="18"/>
        <w:spacing w:line="500" w:lineRule="exact"/>
        <w:ind w:firstLine="560"/>
        <w:rPr>
          <w:rFonts w:ascii="Times New Roman" w:hAnsi="Times New Roman" w:eastAsia="宋体" w:cs="Times New Roman"/>
          <w:sz w:val="28"/>
          <w:szCs w:val="28"/>
        </w:rPr>
      </w:pPr>
    </w:p>
    <w:p w14:paraId="3572F81D">
      <w:pPr>
        <w:pStyle w:val="18"/>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单位联系人：</w:t>
      </w:r>
    </w:p>
    <w:p w14:paraId="74ADF927">
      <w:pPr>
        <w:adjustRightInd w:val="0"/>
        <w:snapToGrid w:val="0"/>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联系电话：</w:t>
      </w:r>
    </w:p>
    <w:p w14:paraId="447FEC7D">
      <w:pPr>
        <w:pStyle w:val="24"/>
        <w:rPr>
          <w:rFonts w:ascii="Times New Roman" w:hAnsi="Times New Roman"/>
          <w:sz w:val="28"/>
          <w:szCs w:val="28"/>
        </w:rPr>
      </w:pPr>
    </w:p>
    <w:p w14:paraId="71585B82">
      <w:pPr>
        <w:pStyle w:val="24"/>
        <w:rPr>
          <w:rFonts w:ascii="Times New Roman" w:hAnsi="Times New Roman"/>
          <w:sz w:val="28"/>
          <w:szCs w:val="28"/>
        </w:rPr>
      </w:pPr>
    </w:p>
    <w:p w14:paraId="2CD9BB2D">
      <w:pPr>
        <w:pStyle w:val="24"/>
        <w:rPr>
          <w:rFonts w:ascii="Times New Roman" w:hAnsi="Times New Roman"/>
          <w:sz w:val="28"/>
          <w:szCs w:val="28"/>
        </w:rPr>
      </w:pPr>
    </w:p>
    <w:p w14:paraId="11CC10B4">
      <w:pPr>
        <w:pStyle w:val="24"/>
        <w:rPr>
          <w:rFonts w:ascii="Times New Roman" w:hAnsi="Times New Roman"/>
          <w:sz w:val="28"/>
          <w:szCs w:val="28"/>
        </w:rPr>
      </w:pPr>
    </w:p>
    <w:p w14:paraId="657B9A14">
      <w:pPr>
        <w:pStyle w:val="24"/>
        <w:rPr>
          <w:rFonts w:ascii="Times New Roman" w:hAnsi="Times New Roman"/>
          <w:sz w:val="28"/>
          <w:szCs w:val="28"/>
        </w:rPr>
      </w:pPr>
    </w:p>
    <w:p w14:paraId="1ACB8AEB">
      <w:pPr>
        <w:pStyle w:val="3"/>
        <w:spacing w:before="120" w:after="120" w:line="240" w:lineRule="auto"/>
        <w:rPr>
          <w:rFonts w:ascii="Times New Roman" w:hAnsi="Times New Roman" w:eastAsia="宋体" w:cs="Times New Roman"/>
          <w:sz w:val="28"/>
          <w:szCs w:val="28"/>
        </w:rPr>
      </w:pPr>
      <w:bookmarkStart w:id="51" w:name="_Toc181871832"/>
      <w:r>
        <w:rPr>
          <w:rFonts w:ascii="Times New Roman" w:hAnsi="宋体" w:eastAsia="宋体" w:cs="Times New Roman"/>
          <w:sz w:val="28"/>
          <w:szCs w:val="28"/>
        </w:rPr>
        <w:t>附件</w:t>
      </w:r>
      <w:r>
        <w:rPr>
          <w:rFonts w:hint="eastAsia" w:ascii="Times New Roman" w:hAnsi="Times New Roman" w:eastAsia="宋体" w:cs="Times New Roman"/>
          <w:sz w:val="28"/>
          <w:szCs w:val="28"/>
        </w:rPr>
        <w:t xml:space="preserve">9  </w:t>
      </w:r>
      <w:r>
        <w:rPr>
          <w:rFonts w:ascii="Times New Roman" w:hAnsi="宋体" w:eastAsia="宋体" w:cs="Times New Roman"/>
          <w:sz w:val="28"/>
          <w:szCs w:val="28"/>
        </w:rPr>
        <w:t>比选需要的其他证明文件及材料</w:t>
      </w:r>
      <w:bookmarkEnd w:id="51"/>
    </w:p>
    <w:p w14:paraId="71D15883">
      <w:pPr>
        <w:spacing w:line="360" w:lineRule="auto"/>
        <w:rPr>
          <w:rFonts w:ascii="Times New Roman" w:hAnsi="Times New Roman" w:eastAsia="宋体" w:cs="Times New Roman"/>
          <w:b/>
        </w:rPr>
      </w:pPr>
    </w:p>
    <w:p w14:paraId="266101F6">
      <w:pPr>
        <w:spacing w:line="360" w:lineRule="auto"/>
        <w:rPr>
          <w:rFonts w:ascii="Times New Roman" w:hAnsi="Times New Roman" w:eastAsia="宋体" w:cs="Times New Roman"/>
          <w:b/>
        </w:rPr>
      </w:pPr>
    </w:p>
    <w:p w14:paraId="72D344B9">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比选需要的其他证明文件及材料（若有）</w:t>
      </w:r>
    </w:p>
    <w:p w14:paraId="55404614">
      <w:pPr>
        <w:pStyle w:val="8"/>
        <w:ind w:left="0" w:leftChars="0"/>
        <w:rPr>
          <w:rFonts w:ascii="Times New Roman" w:hAnsi="Times New Roman" w:eastAsia="宋体" w:cs="Times New Roman"/>
          <w:b/>
          <w:lang w:val="zh-CN"/>
        </w:rPr>
      </w:pPr>
    </w:p>
    <w:p w14:paraId="29F5518B">
      <w:pPr>
        <w:pStyle w:val="24"/>
        <w:rPr>
          <w:rFonts w:ascii="Times New Roman" w:hAnsi="Times New Roman"/>
          <w:sz w:val="28"/>
          <w:szCs w:val="28"/>
        </w:rPr>
      </w:pPr>
    </w:p>
    <w:p w14:paraId="5DED0A59"/>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CBBD56"/>
    <w:multiLevelType w:val="singleLevel"/>
    <w:tmpl w:val="95CBBD56"/>
    <w:lvl w:ilvl="0" w:tentative="0">
      <w:start w:val="9"/>
      <w:numFmt w:val="chineseCounting"/>
      <w:suff w:val="nothing"/>
      <w:lvlText w:val="%1、"/>
      <w:lvlJc w:val="left"/>
      <w:rPr>
        <w:rFonts w:hint="eastAsia"/>
      </w:rPr>
    </w:lvl>
  </w:abstractNum>
  <w:abstractNum w:abstractNumId="1">
    <w:nsid w:val="03D32F03"/>
    <w:multiLevelType w:val="singleLevel"/>
    <w:tmpl w:val="03D32F03"/>
    <w:lvl w:ilvl="0" w:tentative="0">
      <w:start w:val="1"/>
      <w:numFmt w:val="decimal"/>
      <w:suff w:val="nothing"/>
      <w:lvlText w:val="%1）"/>
      <w:lvlJc w:val="left"/>
      <w:pPr>
        <w:ind w:left="120" w:firstLine="0"/>
      </w:pPr>
    </w:lvl>
  </w:abstractNum>
  <w:abstractNum w:abstractNumId="2">
    <w:nsid w:val="32F20B3E"/>
    <w:multiLevelType w:val="singleLevel"/>
    <w:tmpl w:val="32F20B3E"/>
    <w:lvl w:ilvl="0" w:tentative="0">
      <w:start w:val="5"/>
      <w:numFmt w:val="chineseCounting"/>
      <w:suff w:val="nothing"/>
      <w:lvlText w:val="%1、"/>
      <w:lvlJc w:val="left"/>
      <w:pPr>
        <w:ind w:left="480" w:firstLine="0"/>
      </w:pPr>
      <w:rPr>
        <w:rFonts w:hint="eastAsia"/>
      </w:rPr>
    </w:lvl>
  </w:abstractNum>
  <w:abstractNum w:abstractNumId="3">
    <w:nsid w:val="428B86D0"/>
    <w:multiLevelType w:val="singleLevel"/>
    <w:tmpl w:val="428B86D0"/>
    <w:lvl w:ilvl="0" w:tentative="0">
      <w:start w:val="1"/>
      <w:numFmt w:val="decimal"/>
      <w:suff w:val="nothing"/>
      <w:lvlText w:val="%1、"/>
      <w:lvlJc w:val="left"/>
    </w:lvl>
  </w:abstractNum>
  <w:abstractNum w:abstractNumId="4">
    <w:nsid w:val="49A53B0A"/>
    <w:multiLevelType w:val="singleLevel"/>
    <w:tmpl w:val="49A53B0A"/>
    <w:lvl w:ilvl="0" w:tentative="0">
      <w:start w:val="1"/>
      <w:numFmt w:val="decimal"/>
      <w:suff w:val="nothing"/>
      <w:lvlText w:val="%1、"/>
      <w:lvlJc w:val="left"/>
    </w:lvl>
  </w:abstractNum>
  <w:abstractNum w:abstractNumId="5">
    <w:nsid w:val="693A8776"/>
    <w:multiLevelType w:val="singleLevel"/>
    <w:tmpl w:val="693A8776"/>
    <w:lvl w:ilvl="0" w:tentative="0">
      <w:start w:val="1"/>
      <w:numFmt w:val="decimal"/>
      <w:suff w:val="nothing"/>
      <w:lvlText w:val="%1、"/>
      <w:lvlJc w:val="left"/>
    </w:lvl>
  </w:abstractNum>
  <w:abstractNum w:abstractNumId="6">
    <w:nsid w:val="6A1F7C28"/>
    <w:multiLevelType w:val="singleLevel"/>
    <w:tmpl w:val="6A1F7C28"/>
    <w:lvl w:ilvl="0" w:tentative="0">
      <w:start w:val="1"/>
      <w:numFmt w:val="chineseCounting"/>
      <w:suff w:val="nothing"/>
      <w:lvlText w:val="（%1）"/>
      <w:lvlJc w:val="left"/>
      <w:rPr>
        <w:rFonts w:hint="eastAsia"/>
      </w:rPr>
    </w:lvl>
  </w:abstractNum>
  <w:abstractNum w:abstractNumId="7">
    <w:nsid w:val="785F6F56"/>
    <w:multiLevelType w:val="singleLevel"/>
    <w:tmpl w:val="785F6F56"/>
    <w:lvl w:ilvl="0" w:tentative="0">
      <w:start w:val="3"/>
      <w:numFmt w:val="chineseCounting"/>
      <w:suff w:val="nothing"/>
      <w:lvlText w:val="%1、"/>
      <w:lvlJc w:val="left"/>
      <w:rPr>
        <w:rFonts w:hint="eastAsia"/>
      </w:rPr>
    </w:lvl>
  </w:abstractNum>
  <w:num w:numId="1">
    <w:abstractNumId w:val="7"/>
  </w:num>
  <w:num w:numId="2">
    <w:abstractNumId w:val="3"/>
  </w:num>
  <w:num w:numId="3">
    <w:abstractNumId w:val="2"/>
  </w:num>
  <w:num w:numId="4">
    <w:abstractNumId w:val="6"/>
  </w:num>
  <w:num w:numId="5">
    <w:abstractNumId w:val="5"/>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00650D7D"/>
    <w:rsid w:val="00047D19"/>
    <w:rsid w:val="00065905"/>
    <w:rsid w:val="00203820"/>
    <w:rsid w:val="0020382D"/>
    <w:rsid w:val="002149B0"/>
    <w:rsid w:val="004F35F6"/>
    <w:rsid w:val="00593D35"/>
    <w:rsid w:val="00650D7D"/>
    <w:rsid w:val="006E026C"/>
    <w:rsid w:val="006F3996"/>
    <w:rsid w:val="00727D5B"/>
    <w:rsid w:val="0076362F"/>
    <w:rsid w:val="00986439"/>
    <w:rsid w:val="00A50149"/>
    <w:rsid w:val="00AC3ADD"/>
    <w:rsid w:val="00B55601"/>
    <w:rsid w:val="00B57568"/>
    <w:rsid w:val="00E32C88"/>
    <w:rsid w:val="00EC5909"/>
    <w:rsid w:val="00F40948"/>
    <w:rsid w:val="00F428E9"/>
    <w:rsid w:val="00F571A4"/>
    <w:rsid w:val="017E68A3"/>
    <w:rsid w:val="04784675"/>
    <w:rsid w:val="08EA4C67"/>
    <w:rsid w:val="0B1F2141"/>
    <w:rsid w:val="240C7CED"/>
    <w:rsid w:val="24B865EC"/>
    <w:rsid w:val="33E26DC9"/>
    <w:rsid w:val="33F36553"/>
    <w:rsid w:val="46B77741"/>
    <w:rsid w:val="4A3E14BB"/>
    <w:rsid w:val="5780017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5"/>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7"/>
    <w:unhideWhenUsed/>
    <w:qFormat/>
    <w:uiPriority w:val="0"/>
    <w:pPr>
      <w:spacing w:after="120"/>
    </w:pPr>
  </w:style>
  <w:style w:type="paragraph" w:styleId="6">
    <w:name w:val="Body Text Indent"/>
    <w:basedOn w:val="1"/>
    <w:link w:val="21"/>
    <w:unhideWhenUsed/>
    <w:qFormat/>
    <w:uiPriority w:val="99"/>
    <w:pPr>
      <w:spacing w:after="120"/>
      <w:ind w:left="420" w:leftChars="200"/>
    </w:pPr>
  </w:style>
  <w:style w:type="paragraph" w:styleId="7">
    <w:name w:val="Plain Text"/>
    <w:basedOn w:val="1"/>
    <w:link w:val="22"/>
    <w:qFormat/>
    <w:uiPriority w:val="0"/>
    <w:rPr>
      <w:rFonts w:ascii="宋体" w:hAnsi="Courier New" w:eastAsia="宋体" w:cs="Times New Roman"/>
      <w:szCs w:val="20"/>
    </w:rPr>
  </w:style>
  <w:style w:type="paragraph" w:styleId="8">
    <w:name w:val="Body Text Indent 2"/>
    <w:basedOn w:val="1"/>
    <w:link w:val="19"/>
    <w:semiHidden/>
    <w:unhideWhenUsed/>
    <w:qFormat/>
    <w:uiPriority w:val="99"/>
    <w:pPr>
      <w:spacing w:after="120" w:line="480" w:lineRule="auto"/>
      <w:ind w:left="420" w:leftChars="200"/>
    </w:pPr>
  </w:style>
  <w:style w:type="paragraph" w:styleId="9">
    <w:name w:val="List"/>
    <w:basedOn w:val="1"/>
    <w:unhideWhenUsed/>
    <w:qFormat/>
    <w:uiPriority w:val="99"/>
    <w:pPr>
      <w:ind w:left="200" w:hanging="200" w:hangingChars="200"/>
      <w:contextualSpacing/>
    </w:pPr>
    <w:rPr>
      <w:rFonts w:ascii="Times New Roman" w:hAnsi="Times New Roman" w:eastAsia="宋体" w:cs="Times New Roman"/>
      <w:szCs w:val="24"/>
    </w:rPr>
  </w:style>
  <w:style w:type="paragraph" w:styleId="10">
    <w:name w:val="Body Text 2"/>
    <w:basedOn w:val="1"/>
    <w:qFormat/>
    <w:uiPriority w:val="0"/>
    <w:rPr>
      <w:color w:val="FF0000"/>
    </w:rPr>
  </w:style>
  <w:style w:type="paragraph" w:styleId="11">
    <w:name w:val="Body Text First Indent"/>
    <w:basedOn w:val="5"/>
    <w:unhideWhenUsed/>
    <w:qFormat/>
    <w:uiPriority w:val="0"/>
    <w:pPr>
      <w:spacing w:line="360" w:lineRule="auto"/>
      <w:ind w:firstLine="420" w:firstLineChars="100"/>
    </w:pPr>
    <w:rPr>
      <w:rFonts w:ascii="Tahoma" w:hAnsi="Tahoma" w:eastAsia="仿宋" w:cs="Times New Roman"/>
      <w:kern w:val="0"/>
      <w:sz w:val="28"/>
      <w:szCs w:val="20"/>
    </w:rPr>
  </w:style>
  <w:style w:type="character" w:customStyle="1" w:styleId="14">
    <w:name w:val="标题 2 Char"/>
    <w:basedOn w:val="13"/>
    <w:link w:val="3"/>
    <w:qFormat/>
    <w:uiPriority w:val="9"/>
    <w:rPr>
      <w:rFonts w:asciiTheme="majorHAnsi" w:hAnsiTheme="majorHAnsi" w:eastAsiaTheme="majorEastAsia" w:cstheme="majorBidi"/>
      <w:b/>
      <w:bCs/>
      <w:sz w:val="32"/>
      <w:szCs w:val="32"/>
    </w:rPr>
  </w:style>
  <w:style w:type="character" w:customStyle="1" w:styleId="15">
    <w:name w:val="标题 3 Char"/>
    <w:basedOn w:val="13"/>
    <w:link w:val="4"/>
    <w:qFormat/>
    <w:uiPriority w:val="9"/>
    <w:rPr>
      <w:b/>
      <w:bCs/>
      <w:sz w:val="32"/>
      <w:szCs w:val="32"/>
    </w:rPr>
  </w:style>
  <w:style w:type="paragraph" w:customStyle="1" w:styleId="16">
    <w:name w:val="样式10"/>
    <w:basedOn w:val="1"/>
    <w:qFormat/>
    <w:uiPriority w:val="0"/>
    <w:pPr>
      <w:tabs>
        <w:tab w:val="left" w:pos="360"/>
      </w:tabs>
      <w:spacing w:line="360" w:lineRule="auto"/>
      <w:ind w:firstLine="1044"/>
      <w:jc w:val="left"/>
    </w:pPr>
    <w:rPr>
      <w:rFonts w:ascii="Times New Roman" w:hAnsi="Times New Roman" w:eastAsia="宋体" w:cs="Times New Roman"/>
      <w:b/>
      <w:color w:val="FF0000"/>
      <w:sz w:val="52"/>
      <w:szCs w:val="52"/>
    </w:rPr>
  </w:style>
  <w:style w:type="character" w:customStyle="1" w:styleId="17">
    <w:name w:val="正文文本 Char"/>
    <w:basedOn w:val="13"/>
    <w:link w:val="5"/>
    <w:qFormat/>
    <w:uiPriority w:val="0"/>
  </w:style>
  <w:style w:type="paragraph" w:styleId="18">
    <w:name w:val="List Paragraph"/>
    <w:basedOn w:val="1"/>
    <w:qFormat/>
    <w:uiPriority w:val="34"/>
    <w:pPr>
      <w:ind w:firstLine="420" w:firstLineChars="200"/>
    </w:pPr>
  </w:style>
  <w:style w:type="character" w:customStyle="1" w:styleId="19">
    <w:name w:val="正文文本缩进 2 Char"/>
    <w:basedOn w:val="13"/>
    <w:link w:val="8"/>
    <w:semiHidden/>
    <w:qFormat/>
    <w:uiPriority w:val="99"/>
  </w:style>
  <w:style w:type="character" w:customStyle="1" w:styleId="20">
    <w:name w:val="标题 1 Char"/>
    <w:basedOn w:val="13"/>
    <w:link w:val="2"/>
    <w:qFormat/>
    <w:uiPriority w:val="9"/>
    <w:rPr>
      <w:b/>
      <w:bCs/>
      <w:kern w:val="44"/>
      <w:sz w:val="44"/>
      <w:szCs w:val="44"/>
    </w:rPr>
  </w:style>
  <w:style w:type="character" w:customStyle="1" w:styleId="21">
    <w:name w:val="正文文本缩进 Char"/>
    <w:basedOn w:val="13"/>
    <w:link w:val="6"/>
    <w:qFormat/>
    <w:uiPriority w:val="99"/>
  </w:style>
  <w:style w:type="character" w:customStyle="1" w:styleId="22">
    <w:name w:val="纯文本 Char"/>
    <w:basedOn w:val="13"/>
    <w:link w:val="7"/>
    <w:qFormat/>
    <w:uiPriority w:val="0"/>
    <w:rPr>
      <w:rFonts w:ascii="宋体" w:hAnsi="Courier New" w:eastAsia="宋体" w:cs="Times New Roman"/>
      <w:szCs w:val="20"/>
    </w:rPr>
  </w:style>
  <w:style w:type="paragraph" w:customStyle="1" w:styleId="23">
    <w:name w:val="0"/>
    <w:basedOn w:val="1"/>
    <w:qFormat/>
    <w:uiPriority w:val="0"/>
    <w:pPr>
      <w:widowControl/>
      <w:spacing w:line="408" w:lineRule="auto"/>
      <w:ind w:left="1"/>
      <w:textAlignment w:val="bottom"/>
    </w:pPr>
    <w:rPr>
      <w:rFonts w:ascii="Times New Roman" w:hAnsi="Times New Roman" w:eastAsia="宋体" w:cs="Times New Roman"/>
      <w:color w:val="000000"/>
      <w:kern w:val="0"/>
      <w:szCs w:val="24"/>
    </w:rPr>
  </w:style>
  <w:style w:type="paragraph" w:customStyle="1" w:styleId="24">
    <w:name w:val="样式1"/>
    <w:basedOn w:val="1"/>
    <w:qFormat/>
    <w:uiPriority w:val="0"/>
    <w:rPr>
      <w:rFonts w:ascii="Calibri" w:hAnsi="Calibri" w:eastAsia="宋体" w:cs="Times New Roman"/>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6032</Words>
  <Characters>6259</Characters>
  <Lines>86</Lines>
  <Paragraphs>24</Paragraphs>
  <TotalTime>1</TotalTime>
  <ScaleCrop>false</ScaleCrop>
  <LinksUpToDate>false</LinksUpToDate>
  <CharactersWithSpaces>6315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2024-11-25T09:22:00Z</dcterms:created>
  <dc:creator>YUANMINLEI</dc:creator>
  <cp:lastModifiedBy>花花</cp:lastModifiedBy>
  <dcterms:modified xsi:type="dcterms:W3CDTF">2026-09-30T09:17:48Z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06F044023EE34AABB403331684259F5D_13</vt:lpwstr>
  </property>
  <property fmtid="{D5CDD505-2E9C-101B-9397-08002B2CF9AE}" pid="4" name="KSOTemplateDocerSaveRecord">
    <vt:lpwstr>eyJoZGlkIjoiMGVjYmY4ZjBlMWIwNDgzNzQ2NDA4ZTkxYmM0OTA2NDkiLCJ1c2VySWQiOiIzNjU2MzUxMTIifQ==</vt:lpwstr>
  </property>
</Properties>
</file>