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3E4A0">
      <w:pPr>
        <w:pStyle w:val="73"/>
        <w:ind w:firstLine="1044"/>
        <w:rPr>
          <w:color w:val="auto"/>
        </w:rPr>
      </w:pPr>
    </w:p>
    <w:p w14:paraId="40849E3A">
      <w:pPr>
        <w:pStyle w:val="73"/>
        <w:ind w:firstLine="964"/>
        <w:jc w:val="center"/>
        <w:rPr>
          <w:color w:val="auto"/>
          <w:sz w:val="48"/>
          <w:szCs w:val="48"/>
        </w:rPr>
      </w:pPr>
      <w:r>
        <w:rPr>
          <w:rFonts w:hint="eastAsia" w:hAnsi="宋体"/>
          <w:color w:val="auto"/>
          <w:sz w:val="48"/>
          <w:szCs w:val="48"/>
        </w:rPr>
        <w:t>江苏中煤地质工程研究院有限公司</w:t>
      </w:r>
    </w:p>
    <w:p w14:paraId="3E5BE793">
      <w:pPr>
        <w:pStyle w:val="73"/>
        <w:ind w:firstLine="964"/>
        <w:jc w:val="center"/>
        <w:rPr>
          <w:color w:val="auto"/>
          <w:sz w:val="48"/>
          <w:szCs w:val="48"/>
        </w:rPr>
      </w:pPr>
      <w:r>
        <w:rPr>
          <w:rFonts w:hint="eastAsia" w:hAnsi="宋体"/>
          <w:color w:val="auto"/>
          <w:sz w:val="48"/>
          <w:szCs w:val="48"/>
        </w:rPr>
        <w:t>土工实验室</w:t>
      </w:r>
      <w:r>
        <w:rPr>
          <w:rFonts w:hAnsi="宋体"/>
          <w:color w:val="auto"/>
          <w:sz w:val="48"/>
          <w:szCs w:val="48"/>
        </w:rPr>
        <w:t>等室内翻新改造项目采购</w:t>
      </w:r>
    </w:p>
    <w:p w14:paraId="49F95135">
      <w:pPr>
        <w:pStyle w:val="73"/>
        <w:ind w:firstLine="1044"/>
        <w:jc w:val="center"/>
        <w:rPr>
          <w:color w:val="auto"/>
        </w:rPr>
      </w:pPr>
    </w:p>
    <w:p w14:paraId="4F714A5F">
      <w:pPr>
        <w:pStyle w:val="73"/>
        <w:ind w:firstLine="1044"/>
        <w:jc w:val="center"/>
        <w:rPr>
          <w:color w:val="auto"/>
        </w:rPr>
      </w:pPr>
    </w:p>
    <w:p w14:paraId="04A0A79F">
      <w:pPr>
        <w:pStyle w:val="73"/>
        <w:ind w:firstLine="1044"/>
        <w:jc w:val="center"/>
        <w:rPr>
          <w:color w:val="auto"/>
        </w:rPr>
      </w:pPr>
    </w:p>
    <w:p w14:paraId="476BE68C">
      <w:pPr>
        <w:pStyle w:val="73"/>
        <w:ind w:firstLine="1044"/>
        <w:jc w:val="center"/>
        <w:rPr>
          <w:color w:val="auto"/>
        </w:rPr>
      </w:pPr>
    </w:p>
    <w:p w14:paraId="4E70B5DE">
      <w:pPr>
        <w:pStyle w:val="73"/>
        <w:ind w:firstLine="1044"/>
        <w:jc w:val="center"/>
        <w:rPr>
          <w:color w:val="auto"/>
        </w:rPr>
      </w:pPr>
    </w:p>
    <w:p w14:paraId="746B9B6B">
      <w:pPr>
        <w:pStyle w:val="73"/>
        <w:ind w:firstLine="1044"/>
        <w:jc w:val="center"/>
        <w:rPr>
          <w:color w:val="auto"/>
        </w:rPr>
      </w:pPr>
    </w:p>
    <w:p w14:paraId="12FA7373">
      <w:pPr>
        <w:pStyle w:val="73"/>
        <w:ind w:firstLine="964"/>
        <w:jc w:val="center"/>
        <w:rPr>
          <w:color w:val="auto"/>
          <w:sz w:val="48"/>
          <w:szCs w:val="48"/>
        </w:rPr>
      </w:pPr>
      <w:r>
        <w:rPr>
          <w:rFonts w:hAnsi="宋体"/>
          <w:color w:val="auto"/>
          <w:sz w:val="48"/>
          <w:szCs w:val="48"/>
        </w:rPr>
        <w:t>比</w:t>
      </w:r>
      <w:r>
        <w:rPr>
          <w:color w:val="auto"/>
          <w:sz w:val="48"/>
          <w:szCs w:val="48"/>
        </w:rPr>
        <w:t xml:space="preserve"> </w:t>
      </w:r>
      <w:r>
        <w:rPr>
          <w:rFonts w:hAnsi="宋体"/>
          <w:color w:val="auto"/>
          <w:sz w:val="48"/>
          <w:szCs w:val="48"/>
        </w:rPr>
        <w:t>选</w:t>
      </w:r>
      <w:r>
        <w:rPr>
          <w:color w:val="auto"/>
          <w:sz w:val="48"/>
          <w:szCs w:val="48"/>
        </w:rPr>
        <w:t xml:space="preserve"> </w:t>
      </w:r>
      <w:r>
        <w:rPr>
          <w:rFonts w:hAnsi="宋体"/>
          <w:color w:val="auto"/>
          <w:sz w:val="48"/>
          <w:szCs w:val="48"/>
        </w:rPr>
        <w:t>文</w:t>
      </w:r>
      <w:r>
        <w:rPr>
          <w:color w:val="auto"/>
          <w:sz w:val="48"/>
          <w:szCs w:val="48"/>
        </w:rPr>
        <w:t xml:space="preserve"> </w:t>
      </w:r>
      <w:r>
        <w:rPr>
          <w:rFonts w:hAnsi="宋体"/>
          <w:color w:val="auto"/>
          <w:sz w:val="48"/>
          <w:szCs w:val="48"/>
        </w:rPr>
        <w:t>件</w:t>
      </w:r>
    </w:p>
    <w:p w14:paraId="39C614EE">
      <w:pPr>
        <w:pStyle w:val="73"/>
        <w:ind w:firstLine="643"/>
        <w:jc w:val="center"/>
        <w:rPr>
          <w:color w:val="auto"/>
          <w:sz w:val="32"/>
          <w:szCs w:val="20"/>
        </w:rPr>
      </w:pPr>
      <w:r>
        <w:rPr>
          <w:rFonts w:hAnsi="宋体"/>
          <w:color w:val="auto"/>
          <w:sz w:val="32"/>
          <w:szCs w:val="20"/>
        </w:rPr>
        <w:t>采购编号：</w:t>
      </w:r>
    </w:p>
    <w:p w14:paraId="3D7A35A9">
      <w:pPr>
        <w:pStyle w:val="73"/>
        <w:ind w:firstLine="643"/>
        <w:jc w:val="center"/>
        <w:rPr>
          <w:color w:val="auto"/>
          <w:sz w:val="32"/>
          <w:szCs w:val="20"/>
        </w:rPr>
      </w:pPr>
    </w:p>
    <w:p w14:paraId="505C0840">
      <w:pPr>
        <w:pStyle w:val="73"/>
        <w:ind w:firstLine="643"/>
        <w:jc w:val="center"/>
        <w:rPr>
          <w:color w:val="auto"/>
          <w:sz w:val="32"/>
          <w:szCs w:val="20"/>
        </w:rPr>
      </w:pPr>
    </w:p>
    <w:p w14:paraId="32226005">
      <w:pPr>
        <w:pStyle w:val="73"/>
        <w:ind w:firstLine="643"/>
        <w:jc w:val="center"/>
        <w:rPr>
          <w:color w:val="auto"/>
          <w:sz w:val="32"/>
          <w:szCs w:val="20"/>
        </w:rPr>
      </w:pPr>
    </w:p>
    <w:p w14:paraId="2F5FEBD6">
      <w:pPr>
        <w:pStyle w:val="73"/>
        <w:ind w:firstLine="643"/>
        <w:jc w:val="center"/>
        <w:rPr>
          <w:color w:val="auto"/>
          <w:sz w:val="32"/>
          <w:szCs w:val="20"/>
        </w:rPr>
      </w:pPr>
    </w:p>
    <w:p w14:paraId="3EEEA381">
      <w:pPr>
        <w:pStyle w:val="73"/>
        <w:ind w:firstLine="643"/>
        <w:jc w:val="center"/>
        <w:rPr>
          <w:color w:val="auto"/>
          <w:sz w:val="32"/>
          <w:szCs w:val="20"/>
        </w:rPr>
      </w:pPr>
    </w:p>
    <w:p w14:paraId="54CB4E1D">
      <w:pPr>
        <w:pStyle w:val="73"/>
        <w:ind w:firstLine="643"/>
        <w:jc w:val="center"/>
        <w:rPr>
          <w:color w:val="auto"/>
          <w:sz w:val="32"/>
          <w:szCs w:val="20"/>
        </w:rPr>
      </w:pPr>
    </w:p>
    <w:p w14:paraId="750ECA7E">
      <w:pPr>
        <w:pStyle w:val="73"/>
        <w:ind w:firstLine="643"/>
        <w:jc w:val="center"/>
        <w:rPr>
          <w:color w:val="auto"/>
          <w:sz w:val="32"/>
          <w:szCs w:val="20"/>
        </w:rPr>
      </w:pPr>
    </w:p>
    <w:p w14:paraId="794C6CF7">
      <w:pPr>
        <w:pStyle w:val="73"/>
        <w:ind w:firstLine="643"/>
        <w:jc w:val="center"/>
        <w:rPr>
          <w:color w:val="auto"/>
          <w:sz w:val="32"/>
          <w:szCs w:val="20"/>
        </w:rPr>
      </w:pPr>
      <w:r>
        <w:rPr>
          <w:rFonts w:hAnsi="宋体"/>
          <w:color w:val="auto"/>
          <w:sz w:val="32"/>
          <w:szCs w:val="20"/>
        </w:rPr>
        <w:t>江苏中煤地质工程研究院有限公司</w:t>
      </w:r>
    </w:p>
    <w:p w14:paraId="2E34B71E">
      <w:pPr>
        <w:pStyle w:val="73"/>
        <w:ind w:firstLine="643"/>
        <w:jc w:val="center"/>
        <w:rPr>
          <w:color w:val="auto"/>
          <w:sz w:val="32"/>
          <w:szCs w:val="20"/>
        </w:rPr>
      </w:pPr>
      <w:r>
        <w:rPr>
          <w:rFonts w:hAnsi="宋体"/>
          <w:color w:val="auto"/>
          <w:sz w:val="32"/>
          <w:szCs w:val="20"/>
        </w:rPr>
        <w:t>二〇二四年</w:t>
      </w:r>
      <w:r>
        <w:rPr>
          <w:rFonts w:hint="eastAsia" w:hAnsi="宋体"/>
          <w:color w:val="auto"/>
          <w:sz w:val="32"/>
          <w:szCs w:val="20"/>
        </w:rPr>
        <w:t>七</w:t>
      </w:r>
      <w:r>
        <w:rPr>
          <w:rFonts w:hAnsi="宋体"/>
          <w:color w:val="auto"/>
          <w:sz w:val="32"/>
          <w:szCs w:val="20"/>
        </w:rPr>
        <w:t>月</w:t>
      </w:r>
    </w:p>
    <w:p w14:paraId="66A08556">
      <w:pPr>
        <w:pStyle w:val="73"/>
        <w:ind w:firstLine="643"/>
        <w:rPr>
          <w:color w:val="auto"/>
          <w:sz w:val="32"/>
          <w:szCs w:val="32"/>
        </w:rPr>
      </w:pPr>
    </w:p>
    <w:p w14:paraId="1932C166">
      <w:pPr>
        <w:pStyle w:val="73"/>
        <w:ind w:firstLine="562"/>
        <w:rPr>
          <w:color w:val="auto"/>
          <w:sz w:val="28"/>
          <w:szCs w:val="28"/>
        </w:rPr>
      </w:pPr>
    </w:p>
    <w:p w14:paraId="42DEF3BC">
      <w:pPr>
        <w:pStyle w:val="73"/>
        <w:ind w:firstLine="562"/>
        <w:rPr>
          <w:color w:val="auto"/>
          <w:sz w:val="28"/>
          <w:szCs w:val="28"/>
        </w:rPr>
      </w:pPr>
    </w:p>
    <w:p w14:paraId="73EB7868">
      <w:pPr>
        <w:pStyle w:val="73"/>
        <w:spacing w:beforeLines="50" w:afterLines="50" w:line="240" w:lineRule="auto"/>
        <w:ind w:firstLine="562"/>
        <w:jc w:val="center"/>
        <w:rPr>
          <w:color w:val="auto"/>
          <w:sz w:val="28"/>
          <w:szCs w:val="28"/>
        </w:rPr>
      </w:pPr>
      <w:r>
        <w:rPr>
          <w:rFonts w:hAnsi="宋体"/>
          <w:color w:val="auto"/>
          <w:sz w:val="28"/>
          <w:szCs w:val="28"/>
        </w:rPr>
        <w:t>第一章</w:t>
      </w:r>
      <w:r>
        <w:rPr>
          <w:rFonts w:hint="eastAsia" w:hAnsi="宋体"/>
          <w:color w:val="auto"/>
          <w:sz w:val="28"/>
          <w:szCs w:val="28"/>
        </w:rPr>
        <w:t xml:space="preserve">  采购</w:t>
      </w:r>
      <w:r>
        <w:rPr>
          <w:rFonts w:hAnsi="宋体"/>
          <w:color w:val="auto"/>
          <w:sz w:val="28"/>
          <w:szCs w:val="28"/>
        </w:rPr>
        <w:t>公告</w:t>
      </w:r>
    </w:p>
    <w:p w14:paraId="5C07B9A0">
      <w:pPr>
        <w:pStyle w:val="73"/>
        <w:spacing w:afterLines="50" w:line="240" w:lineRule="auto"/>
        <w:ind w:firstLine="562"/>
        <w:rPr>
          <w:bCs/>
          <w:color w:val="auto"/>
          <w:sz w:val="28"/>
          <w:szCs w:val="28"/>
        </w:rPr>
      </w:pPr>
      <w:r>
        <w:rPr>
          <w:rFonts w:hint="eastAsia" w:hAnsi="宋体"/>
          <w:bCs/>
          <w:color w:val="auto"/>
          <w:sz w:val="28"/>
          <w:szCs w:val="28"/>
        </w:rPr>
        <w:t>1</w:t>
      </w:r>
      <w:r>
        <w:rPr>
          <w:rFonts w:hAnsi="宋体"/>
          <w:bCs/>
          <w:color w:val="auto"/>
          <w:sz w:val="28"/>
          <w:szCs w:val="28"/>
        </w:rPr>
        <w:t>、</w:t>
      </w:r>
      <w:r>
        <w:rPr>
          <w:rFonts w:hint="eastAsia" w:hAnsi="宋体"/>
          <w:bCs/>
          <w:color w:val="auto"/>
          <w:sz w:val="28"/>
          <w:szCs w:val="28"/>
        </w:rPr>
        <w:t>采购条件</w:t>
      </w:r>
    </w:p>
    <w:p w14:paraId="7D9306F5">
      <w:pPr>
        <w:pStyle w:val="73"/>
        <w:ind w:firstLine="480" w:firstLineChars="200"/>
        <w:rPr>
          <w:b w:val="0"/>
          <w:color w:val="auto"/>
          <w:sz w:val="24"/>
          <w:szCs w:val="24"/>
        </w:rPr>
      </w:pPr>
      <w:r>
        <w:rPr>
          <w:rFonts w:hAnsi="宋体"/>
          <w:b w:val="0"/>
          <w:color w:val="auto"/>
          <w:sz w:val="24"/>
          <w:szCs w:val="24"/>
        </w:rPr>
        <w:t>本</w:t>
      </w:r>
      <w:r>
        <w:rPr>
          <w:b w:val="0"/>
          <w:color w:val="auto"/>
          <w:sz w:val="24"/>
          <w:szCs w:val="24"/>
          <w:u w:val="single"/>
        </w:rPr>
        <w:t xml:space="preserve"> </w:t>
      </w:r>
      <w:r>
        <w:rPr>
          <w:rFonts w:hint="eastAsia" w:hAnsi="宋体"/>
          <w:b w:val="0"/>
          <w:color w:val="auto"/>
          <w:sz w:val="24"/>
          <w:szCs w:val="24"/>
          <w:u w:val="single"/>
        </w:rPr>
        <w:t>土工实验室</w:t>
      </w:r>
      <w:r>
        <w:rPr>
          <w:rFonts w:hAnsi="宋体"/>
          <w:b w:val="0"/>
          <w:color w:val="auto"/>
          <w:sz w:val="24"/>
          <w:szCs w:val="24"/>
          <w:u w:val="single"/>
        </w:rPr>
        <w:t>等室内翻新改造项目</w:t>
      </w:r>
      <w:r>
        <w:rPr>
          <w:b w:val="0"/>
          <w:color w:val="auto"/>
          <w:sz w:val="24"/>
          <w:szCs w:val="24"/>
          <w:u w:val="single"/>
        </w:rPr>
        <w:t xml:space="preserve"> </w:t>
      </w:r>
      <w:r>
        <w:rPr>
          <w:rFonts w:hAnsi="宋体"/>
          <w:b w:val="0"/>
          <w:color w:val="auto"/>
          <w:sz w:val="24"/>
          <w:szCs w:val="24"/>
        </w:rPr>
        <w:t>已由项目审批</w:t>
      </w:r>
      <w:r>
        <w:rPr>
          <w:b w:val="0"/>
          <w:color w:val="auto"/>
          <w:sz w:val="24"/>
          <w:szCs w:val="24"/>
        </w:rPr>
        <w:t>/</w:t>
      </w:r>
      <w:r>
        <w:rPr>
          <w:rFonts w:hAnsi="宋体"/>
          <w:b w:val="0"/>
          <w:color w:val="auto"/>
          <w:sz w:val="24"/>
          <w:szCs w:val="24"/>
        </w:rPr>
        <w:t>核准</w:t>
      </w:r>
      <w:r>
        <w:rPr>
          <w:b w:val="0"/>
          <w:color w:val="auto"/>
          <w:sz w:val="24"/>
          <w:szCs w:val="24"/>
        </w:rPr>
        <w:t>/</w:t>
      </w:r>
      <w:r>
        <w:rPr>
          <w:rFonts w:hAnsi="宋体"/>
          <w:b w:val="0"/>
          <w:color w:val="auto"/>
          <w:sz w:val="24"/>
          <w:szCs w:val="24"/>
        </w:rPr>
        <w:t>批准；采购人为江苏中煤地质工程研究院有限公司。本项目已具备采购条件，现采购方式为公开比选。欢迎符合条件的投标人报名参与。</w:t>
      </w:r>
    </w:p>
    <w:p w14:paraId="3DC9EC57">
      <w:pPr>
        <w:pStyle w:val="73"/>
        <w:spacing w:afterLines="50" w:line="240" w:lineRule="auto"/>
        <w:ind w:firstLine="562"/>
        <w:rPr>
          <w:rFonts w:hAnsi="宋体"/>
          <w:bCs/>
          <w:color w:val="auto"/>
          <w:sz w:val="28"/>
          <w:szCs w:val="28"/>
        </w:rPr>
      </w:pPr>
      <w:r>
        <w:rPr>
          <w:rFonts w:hint="eastAsia" w:hAnsi="宋体"/>
          <w:bCs/>
          <w:color w:val="auto"/>
          <w:sz w:val="28"/>
          <w:szCs w:val="28"/>
        </w:rPr>
        <w:t>2</w:t>
      </w:r>
      <w:r>
        <w:rPr>
          <w:rFonts w:hAnsi="宋体"/>
          <w:bCs/>
          <w:color w:val="auto"/>
          <w:sz w:val="28"/>
          <w:szCs w:val="28"/>
        </w:rPr>
        <w:t>、项目概述与</w:t>
      </w:r>
      <w:r>
        <w:rPr>
          <w:rFonts w:hint="eastAsia" w:hAnsi="宋体"/>
          <w:bCs/>
          <w:color w:val="auto"/>
          <w:sz w:val="28"/>
          <w:szCs w:val="28"/>
        </w:rPr>
        <w:t>采购</w:t>
      </w:r>
      <w:r>
        <w:rPr>
          <w:rFonts w:hAnsi="宋体"/>
          <w:bCs/>
          <w:color w:val="auto"/>
          <w:sz w:val="28"/>
          <w:szCs w:val="28"/>
        </w:rPr>
        <w:t>范围</w:t>
      </w:r>
    </w:p>
    <w:p w14:paraId="3F081C4E">
      <w:pPr>
        <w:pStyle w:val="73"/>
        <w:ind w:firstLine="480"/>
        <w:rPr>
          <w:b w:val="0"/>
          <w:color w:val="auto"/>
          <w:sz w:val="24"/>
          <w:szCs w:val="24"/>
        </w:rPr>
      </w:pPr>
      <w:r>
        <w:rPr>
          <w:rFonts w:hint="eastAsia"/>
          <w:b w:val="0"/>
          <w:color w:val="auto"/>
          <w:sz w:val="24"/>
          <w:szCs w:val="24"/>
        </w:rPr>
        <w:t>2.1</w:t>
      </w:r>
      <w:r>
        <w:rPr>
          <w:rFonts w:hAnsi="宋体"/>
          <w:b w:val="0"/>
          <w:color w:val="auto"/>
          <w:sz w:val="24"/>
          <w:szCs w:val="24"/>
        </w:rPr>
        <w:t>项目名称：</w:t>
      </w:r>
      <w:r>
        <w:rPr>
          <w:rFonts w:hint="eastAsia" w:hAnsi="宋体"/>
          <w:b w:val="0"/>
          <w:color w:val="auto"/>
          <w:sz w:val="24"/>
          <w:szCs w:val="24"/>
        </w:rPr>
        <w:t>土工实验室</w:t>
      </w:r>
      <w:r>
        <w:rPr>
          <w:rFonts w:hAnsi="宋体"/>
          <w:b w:val="0"/>
          <w:color w:val="auto"/>
          <w:sz w:val="24"/>
          <w:szCs w:val="24"/>
        </w:rPr>
        <w:t>等室内翻新改造项目</w:t>
      </w:r>
    </w:p>
    <w:p w14:paraId="63E355A1">
      <w:pPr>
        <w:pStyle w:val="73"/>
        <w:ind w:firstLine="480"/>
        <w:rPr>
          <w:b w:val="0"/>
          <w:color w:val="auto"/>
          <w:sz w:val="24"/>
          <w:szCs w:val="24"/>
        </w:rPr>
      </w:pPr>
      <w:r>
        <w:rPr>
          <w:rFonts w:hint="eastAsia"/>
          <w:b w:val="0"/>
          <w:color w:val="auto"/>
          <w:sz w:val="24"/>
          <w:szCs w:val="24"/>
        </w:rPr>
        <w:t>2.2</w:t>
      </w:r>
      <w:r>
        <w:rPr>
          <w:rFonts w:hAnsi="宋体"/>
          <w:b w:val="0"/>
          <w:color w:val="auto"/>
          <w:sz w:val="24"/>
          <w:szCs w:val="24"/>
        </w:rPr>
        <w:t>项目地点：江苏省常州市</w:t>
      </w:r>
    </w:p>
    <w:p w14:paraId="3FCA5342">
      <w:pPr>
        <w:pStyle w:val="73"/>
        <w:ind w:firstLine="480"/>
        <w:rPr>
          <w:b w:val="0"/>
          <w:color w:val="auto"/>
          <w:sz w:val="24"/>
          <w:szCs w:val="24"/>
        </w:rPr>
      </w:pPr>
      <w:r>
        <w:rPr>
          <w:rFonts w:hint="eastAsia"/>
          <w:b w:val="0"/>
          <w:color w:val="auto"/>
          <w:sz w:val="24"/>
          <w:szCs w:val="24"/>
        </w:rPr>
        <w:t>2.3</w:t>
      </w:r>
      <w:r>
        <w:rPr>
          <w:rFonts w:hAnsi="宋体"/>
          <w:b w:val="0"/>
          <w:color w:val="auto"/>
          <w:sz w:val="24"/>
          <w:szCs w:val="24"/>
        </w:rPr>
        <w:t>采购</w:t>
      </w:r>
      <w:r>
        <w:rPr>
          <w:rFonts w:hint="eastAsia" w:hAnsi="宋体"/>
          <w:b w:val="0"/>
          <w:color w:val="auto"/>
          <w:sz w:val="24"/>
          <w:szCs w:val="24"/>
        </w:rPr>
        <w:t>内容</w:t>
      </w:r>
      <w:r>
        <w:rPr>
          <w:rFonts w:hAnsi="宋体"/>
          <w:b w:val="0"/>
          <w:color w:val="auto"/>
          <w:sz w:val="24"/>
          <w:szCs w:val="24"/>
        </w:rPr>
        <w:t>：</w:t>
      </w:r>
      <w:r>
        <w:rPr>
          <w:rFonts w:hint="eastAsia" w:hAnsi="宋体"/>
          <w:b w:val="0"/>
          <w:color w:val="auto"/>
          <w:sz w:val="24"/>
          <w:szCs w:val="24"/>
        </w:rPr>
        <w:t>室内</w:t>
      </w:r>
      <w:r>
        <w:rPr>
          <w:rFonts w:hAnsi="宋体"/>
          <w:b w:val="0"/>
          <w:color w:val="auto"/>
          <w:sz w:val="24"/>
          <w:szCs w:val="24"/>
        </w:rPr>
        <w:t>翻新改造，</w:t>
      </w:r>
      <w:r>
        <w:rPr>
          <w:rStyle w:val="72"/>
          <w:rFonts w:hAnsi="宋体"/>
          <w:b w:val="0"/>
          <w:color w:val="auto"/>
          <w:sz w:val="24"/>
          <w:szCs w:val="24"/>
        </w:rPr>
        <w:t>具体详见工程量清单。</w:t>
      </w:r>
    </w:p>
    <w:p w14:paraId="2F42D693">
      <w:pPr>
        <w:pStyle w:val="73"/>
        <w:ind w:firstLine="480"/>
        <w:rPr>
          <w:rFonts w:hAnsi="宋体"/>
          <w:b w:val="0"/>
          <w:color w:val="auto"/>
          <w:sz w:val="24"/>
          <w:szCs w:val="24"/>
        </w:rPr>
      </w:pPr>
      <w:r>
        <w:rPr>
          <w:rFonts w:hint="eastAsia"/>
          <w:b w:val="0"/>
          <w:color w:val="auto"/>
          <w:sz w:val="24"/>
          <w:szCs w:val="24"/>
        </w:rPr>
        <w:t>2.4</w:t>
      </w:r>
      <w:r>
        <w:rPr>
          <w:rStyle w:val="72"/>
          <w:rFonts w:hAnsi="宋体"/>
          <w:b w:val="0"/>
          <w:color w:val="auto"/>
          <w:sz w:val="24"/>
          <w:szCs w:val="24"/>
        </w:rPr>
        <w:t>标段划分及最高限价</w:t>
      </w:r>
      <w:r>
        <w:rPr>
          <w:rFonts w:hAnsi="宋体"/>
          <w:b w:val="0"/>
          <w:color w:val="auto"/>
          <w:sz w:val="24"/>
          <w:szCs w:val="24"/>
        </w:rPr>
        <w:t>：本项目不划分标段，最高含税限价为</w:t>
      </w:r>
      <w:r>
        <w:rPr>
          <w:rFonts w:hint="eastAsia"/>
          <w:b w:val="0"/>
          <w:color w:val="auto"/>
          <w:sz w:val="24"/>
          <w:szCs w:val="24"/>
        </w:rPr>
        <w:t>12</w:t>
      </w:r>
      <w:r>
        <w:rPr>
          <w:b w:val="0"/>
          <w:color w:val="auto"/>
          <w:sz w:val="24"/>
          <w:szCs w:val="24"/>
        </w:rPr>
        <w:t>0000.00</w:t>
      </w:r>
      <w:r>
        <w:rPr>
          <w:rFonts w:hAnsi="宋体"/>
          <w:b w:val="0"/>
          <w:color w:val="auto"/>
          <w:sz w:val="24"/>
          <w:szCs w:val="24"/>
        </w:rPr>
        <w:t>元（大写：壹拾贰万元整）。</w:t>
      </w:r>
    </w:p>
    <w:p w14:paraId="42229322">
      <w:pPr>
        <w:pStyle w:val="73"/>
        <w:ind w:firstLine="480"/>
        <w:rPr>
          <w:rStyle w:val="72"/>
          <w:rFonts w:hAnsi="宋体"/>
          <w:b w:val="0"/>
          <w:color w:val="auto"/>
          <w:sz w:val="24"/>
          <w:szCs w:val="24"/>
        </w:rPr>
      </w:pPr>
      <w:r>
        <w:rPr>
          <w:rFonts w:hint="eastAsia"/>
          <w:b w:val="0"/>
          <w:color w:val="auto"/>
          <w:sz w:val="24"/>
          <w:szCs w:val="24"/>
        </w:rPr>
        <w:t>2.5</w:t>
      </w:r>
      <w:r>
        <w:rPr>
          <w:rStyle w:val="72"/>
          <w:rFonts w:hAnsi="宋体"/>
          <w:b w:val="0"/>
          <w:color w:val="auto"/>
          <w:sz w:val="24"/>
          <w:szCs w:val="24"/>
        </w:rPr>
        <w:t>工期要求：</w:t>
      </w:r>
      <w:r>
        <w:rPr>
          <w:rStyle w:val="72"/>
          <w:rFonts w:hint="eastAsia"/>
          <w:b w:val="0"/>
          <w:color w:val="auto"/>
          <w:sz w:val="24"/>
          <w:szCs w:val="24"/>
        </w:rPr>
        <w:t>20</w:t>
      </w:r>
      <w:r>
        <w:rPr>
          <w:rStyle w:val="72"/>
          <w:rFonts w:hAnsi="宋体"/>
          <w:b w:val="0"/>
          <w:color w:val="auto"/>
          <w:sz w:val="24"/>
          <w:szCs w:val="24"/>
        </w:rPr>
        <w:t>天（日历天）</w:t>
      </w:r>
    </w:p>
    <w:p w14:paraId="2A1A0079">
      <w:pPr>
        <w:pStyle w:val="73"/>
        <w:ind w:firstLine="480"/>
        <w:rPr>
          <w:b w:val="0"/>
          <w:color w:val="auto"/>
          <w:sz w:val="24"/>
          <w:szCs w:val="24"/>
        </w:rPr>
      </w:pPr>
      <w:r>
        <w:rPr>
          <w:rStyle w:val="72"/>
          <w:rFonts w:hint="eastAsia" w:hAnsi="宋体"/>
          <w:b w:val="0"/>
          <w:color w:val="auto"/>
          <w:sz w:val="24"/>
          <w:szCs w:val="24"/>
        </w:rPr>
        <w:t>2.6</w:t>
      </w:r>
      <w:r>
        <w:rPr>
          <w:rStyle w:val="72"/>
          <w:rFonts w:hAnsi="宋体"/>
          <w:b w:val="0"/>
          <w:color w:val="auto"/>
          <w:sz w:val="24"/>
          <w:szCs w:val="24"/>
        </w:rPr>
        <w:t>质量标准：符合国家质量验收标准。</w:t>
      </w:r>
    </w:p>
    <w:p w14:paraId="71EFBF06">
      <w:pPr>
        <w:pStyle w:val="73"/>
        <w:ind w:firstLine="480"/>
        <w:rPr>
          <w:b w:val="0"/>
          <w:color w:val="auto"/>
          <w:sz w:val="24"/>
          <w:szCs w:val="24"/>
        </w:rPr>
      </w:pPr>
      <w:r>
        <w:rPr>
          <w:rFonts w:hint="eastAsia"/>
          <w:b w:val="0"/>
          <w:color w:val="auto"/>
          <w:sz w:val="24"/>
          <w:szCs w:val="24"/>
        </w:rPr>
        <w:t>2.7</w:t>
      </w:r>
      <w:r>
        <w:rPr>
          <w:rFonts w:hAnsi="宋体"/>
          <w:b w:val="0"/>
          <w:color w:val="auto"/>
          <w:sz w:val="24"/>
          <w:szCs w:val="24"/>
        </w:rPr>
        <w:t>评审办法：合理最低价中标</w:t>
      </w:r>
    </w:p>
    <w:p w14:paraId="73F512DF">
      <w:pPr>
        <w:pStyle w:val="73"/>
        <w:spacing w:afterLines="50" w:line="240" w:lineRule="auto"/>
        <w:ind w:firstLine="562"/>
        <w:rPr>
          <w:rFonts w:hAnsi="宋体"/>
          <w:bCs/>
          <w:color w:val="auto"/>
          <w:sz w:val="28"/>
          <w:szCs w:val="28"/>
        </w:rPr>
      </w:pPr>
      <w:r>
        <w:rPr>
          <w:rFonts w:hint="eastAsia" w:hAnsi="宋体"/>
          <w:bCs/>
          <w:color w:val="auto"/>
          <w:sz w:val="28"/>
          <w:szCs w:val="28"/>
        </w:rPr>
        <w:t>3</w:t>
      </w:r>
      <w:r>
        <w:rPr>
          <w:rFonts w:hAnsi="宋体"/>
          <w:bCs/>
          <w:color w:val="auto"/>
          <w:sz w:val="28"/>
          <w:szCs w:val="28"/>
        </w:rPr>
        <w:t>、投标人资格要求</w:t>
      </w:r>
    </w:p>
    <w:p w14:paraId="458F9F8A">
      <w:pPr>
        <w:shd w:val="clear" w:color="auto" w:fill="FFFFFF"/>
        <w:spacing w:line="460" w:lineRule="exact"/>
        <w:ind w:firstLine="480"/>
        <w:rPr>
          <w:rFonts w:ascii="Times New Roman" w:hAnsi="宋体" w:eastAsia="宋体" w:cs="Times New Roman"/>
          <w:color w:val="auto"/>
          <w:sz w:val="24"/>
          <w:szCs w:val="24"/>
        </w:rPr>
      </w:pPr>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具有独立订立合同的能力（提供有效的法人营业执照复印件加盖公章）；</w:t>
      </w:r>
    </w:p>
    <w:p w14:paraId="3A3DE5D7">
      <w:pPr>
        <w:shd w:val="clear" w:color="auto" w:fill="FFFFFF"/>
        <w:spacing w:line="46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3.2 </w:t>
      </w:r>
      <w:r>
        <w:rPr>
          <w:rFonts w:ascii="Times New Roman" w:hAnsi="Times New Roman" w:eastAsia="宋体" w:cs="Times New Roman"/>
          <w:color w:val="auto"/>
          <w:sz w:val="24"/>
          <w:szCs w:val="24"/>
        </w:rPr>
        <w:t>专用资格要求：</w:t>
      </w:r>
    </w:p>
    <w:p w14:paraId="2383E972">
      <w:pPr>
        <w:shd w:val="clear" w:color="auto" w:fill="FFFFFF"/>
        <w:spacing w:line="460" w:lineRule="exact"/>
        <w:ind w:firstLine="480"/>
        <w:rPr>
          <w:rFonts w:ascii="Times New Roman" w:hAnsi="宋体" w:eastAsia="宋体" w:cs="Times New Roman"/>
          <w:color w:val="auto"/>
          <w:sz w:val="24"/>
          <w:szCs w:val="24"/>
        </w:rPr>
      </w:pPr>
      <w:r>
        <w:rPr>
          <w:rFonts w:ascii="Times New Roman" w:hAnsi="宋体" w:eastAsia="宋体" w:cs="Times New Roman"/>
          <w:color w:val="auto"/>
          <w:sz w:val="24"/>
          <w:szCs w:val="24"/>
        </w:rPr>
        <w:t>营业执照上经营范围应包括</w:t>
      </w:r>
      <w:r>
        <w:rPr>
          <w:rFonts w:hint="eastAsia" w:ascii="Times New Roman" w:hAnsi="宋体" w:eastAsia="宋体" w:cs="Times New Roman"/>
          <w:color w:val="auto"/>
          <w:sz w:val="24"/>
          <w:szCs w:val="24"/>
        </w:rPr>
        <w:t>室内外</w:t>
      </w:r>
      <w:r>
        <w:rPr>
          <w:rFonts w:ascii="Times New Roman" w:hAnsi="宋体" w:eastAsia="宋体" w:cs="Times New Roman"/>
          <w:color w:val="auto"/>
          <w:sz w:val="24"/>
          <w:szCs w:val="24"/>
        </w:rPr>
        <w:t>装饰工程等相关内容中的一项或多项</w:t>
      </w:r>
    </w:p>
    <w:p w14:paraId="2630822A">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3</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其他要求（提供书面承诺书原件）：</w:t>
      </w:r>
    </w:p>
    <w:p w14:paraId="4DA1C27E">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）未处于被责令停业、投标资格被取消或者财产被接管、冻结和破产状态；</w:t>
      </w:r>
    </w:p>
    <w:p w14:paraId="781BE7ED">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）企业没有因骗取中标或者严重违约以及发生重大工程质量、安全生产事故等问题被有关部门暂停投标资格并在暂停期内的；</w:t>
      </w:r>
    </w:p>
    <w:p w14:paraId="1024B227">
      <w:pPr>
        <w:spacing w:line="480" w:lineRule="exact"/>
        <w:ind w:firstLine="480"/>
        <w:outlineLvl w:val="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）符合法律、法规规定的其他条件；</w:t>
      </w:r>
    </w:p>
    <w:p w14:paraId="58CE812C">
      <w:pPr>
        <w:spacing w:line="480" w:lineRule="exact"/>
        <w:ind w:left="240" w:hanging="240" w:hangingChars="10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）有下列行为之一的投标人，</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人不接受其参加投标：</w:t>
      </w:r>
    </w:p>
    <w:p w14:paraId="49989037">
      <w:pPr>
        <w:spacing w:line="480" w:lineRule="exact"/>
        <w:ind w:left="239" w:leftChars="114"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w:t>
      </w:r>
      <w:r>
        <w:rPr>
          <w:rFonts w:ascii="Times New Roman" w:hAnsi="宋体" w:eastAsia="宋体" w:cs="Times New Roman"/>
          <w:color w:val="auto"/>
          <w:sz w:val="24"/>
          <w:szCs w:val="24"/>
        </w:rPr>
        <w:t>有违反法律、法规行为，依法被取消投标资格且期限未满的</w:t>
      </w:r>
      <w:r>
        <w:rPr>
          <w:rFonts w:hint="eastAsia" w:ascii="Times New Roman" w:hAnsi="Times New Roman" w:eastAsia="宋体" w:cs="Times New Roman"/>
          <w:color w:val="auto"/>
          <w:sz w:val="24"/>
          <w:szCs w:val="24"/>
        </w:rPr>
        <w:t>；</w:t>
      </w:r>
    </w:p>
    <w:p w14:paraId="0D70A19F">
      <w:pPr>
        <w:spacing w:line="480" w:lineRule="exact"/>
        <w:ind w:firstLine="240" w:firstLineChars="1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w:t>
      </w:r>
      <w:r>
        <w:rPr>
          <w:rFonts w:ascii="Times New Roman" w:hAnsi="宋体" w:eastAsia="宋体" w:cs="Times New Roman"/>
          <w:color w:val="auto"/>
          <w:sz w:val="24"/>
          <w:szCs w:val="24"/>
        </w:rPr>
        <w:t>因招投标活动中有违法违规和不良行为，被有关招投标行政监督部门公示且公示期限未满的。</w:t>
      </w:r>
    </w:p>
    <w:p w14:paraId="57923166">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本次</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是否接受联合体投标：否</w:t>
      </w:r>
      <w:r>
        <w:rPr>
          <w:rFonts w:hint="eastAsia" w:ascii="Times New Roman" w:hAnsi="宋体" w:eastAsia="宋体" w:cs="Times New Roman"/>
          <w:color w:val="auto"/>
          <w:sz w:val="24"/>
          <w:szCs w:val="24"/>
        </w:rPr>
        <w:t>。</w:t>
      </w:r>
    </w:p>
    <w:p w14:paraId="5DA42CF1">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3.5 投标人不得与采购人存在利益关系，包括但不限于采购人领导和关键岗位人员持有投标人股权、在投标人中任职、存在亲属关系等。</w:t>
      </w:r>
    </w:p>
    <w:p w14:paraId="43CF9521">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3.6 具有投资参股关系的关联企业，或具有直接管理或被管理关系的母子公司， 或同一母公司的子公司，或法定代表人为同一人的两个及两个以上法人不得同时参与投标。</w:t>
      </w:r>
    </w:p>
    <w:p w14:paraId="12535FDB">
      <w:pPr>
        <w:pStyle w:val="73"/>
        <w:spacing w:afterLines="50" w:line="240" w:lineRule="auto"/>
        <w:ind w:firstLine="562"/>
        <w:rPr>
          <w:rFonts w:hAnsi="宋体"/>
          <w:bCs/>
          <w:color w:val="auto"/>
          <w:sz w:val="28"/>
          <w:szCs w:val="28"/>
        </w:rPr>
      </w:pPr>
      <w:r>
        <w:rPr>
          <w:rFonts w:hAnsi="宋体"/>
          <w:bCs/>
          <w:color w:val="auto"/>
          <w:sz w:val="28"/>
          <w:szCs w:val="28"/>
        </w:rPr>
        <w:t>4、投标文件的</w:t>
      </w:r>
      <w:r>
        <w:rPr>
          <w:rFonts w:hint="eastAsia" w:hAnsi="宋体"/>
          <w:bCs/>
          <w:color w:val="auto"/>
          <w:sz w:val="28"/>
          <w:szCs w:val="28"/>
        </w:rPr>
        <w:t>获取</w:t>
      </w:r>
    </w:p>
    <w:p w14:paraId="2A4AE98C">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4.1 </w:t>
      </w:r>
      <w:r>
        <w:rPr>
          <w:rFonts w:ascii="Times New Roman" w:hAnsi="宋体" w:eastAsia="宋体" w:cs="Times New Roman"/>
          <w:color w:val="auto"/>
          <w:sz w:val="24"/>
          <w:szCs w:val="24"/>
        </w:rPr>
        <w:t>获取时间：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08</w:t>
      </w:r>
      <w:r>
        <w:rPr>
          <w:rFonts w:ascii="Times New Roman" w:hAnsi="Times New Roman" w:eastAsia="宋体" w:cs="Times New Roman"/>
          <w:color w:val="auto"/>
          <w:sz w:val="24"/>
          <w:szCs w:val="24"/>
        </w:rPr>
        <w:t xml:space="preserve">  09:00  </w:t>
      </w:r>
      <w:r>
        <w:rPr>
          <w:rFonts w:ascii="Times New Roman" w:hAnsi="宋体" w:eastAsia="宋体" w:cs="Times New Roman"/>
          <w:color w:val="auto"/>
          <w:sz w:val="24"/>
          <w:szCs w:val="24"/>
        </w:rPr>
        <w:t>至</w:t>
      </w:r>
      <w:r>
        <w:rPr>
          <w:rFonts w:ascii="Times New Roman" w:hAnsi="Times New Roman" w:eastAsia="宋体" w:cs="Times New Roman"/>
          <w:color w:val="auto"/>
          <w:sz w:val="24"/>
          <w:szCs w:val="24"/>
        </w:rPr>
        <w:t xml:space="preserve">  202</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07</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11</w:t>
      </w:r>
      <w:r>
        <w:rPr>
          <w:rFonts w:ascii="Times New Roman" w:hAnsi="Times New Roman" w:eastAsia="宋体" w:cs="Times New Roman"/>
          <w:color w:val="auto"/>
          <w:sz w:val="24"/>
          <w:szCs w:val="24"/>
        </w:rPr>
        <w:t xml:space="preserve">  17:00</w:t>
      </w:r>
      <w:r>
        <w:rPr>
          <w:rFonts w:ascii="Times New Roman" w:hAnsi="宋体" w:eastAsia="宋体" w:cs="Times New Roman"/>
          <w:color w:val="auto"/>
          <w:sz w:val="24"/>
          <w:szCs w:val="24"/>
        </w:rPr>
        <w:t>；</w:t>
      </w:r>
    </w:p>
    <w:p w14:paraId="7E0B7C8D">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4.2 </w:t>
      </w:r>
      <w:r>
        <w:rPr>
          <w:rFonts w:ascii="Times New Roman" w:hAnsi="宋体" w:eastAsia="宋体" w:cs="Times New Roman"/>
          <w:color w:val="auto"/>
          <w:sz w:val="24"/>
          <w:szCs w:val="24"/>
        </w:rPr>
        <w:t>公告发布媒体：唯一发布媒体为江苏中煤地质工程研究院有限公司公司门户网站（</w:t>
      </w:r>
      <w:r>
        <w:fldChar w:fldCharType="begin"/>
      </w:r>
      <w:r>
        <w:instrText xml:space="preserve"> HYPERLINK "https://www.zmyjy.cn/" </w:instrText>
      </w:r>
      <w:r>
        <w:fldChar w:fldCharType="separate"/>
      </w:r>
      <w:r>
        <w:rPr>
          <w:rFonts w:ascii="Times New Roman" w:hAnsi="宋体" w:eastAsia="宋体" w:cs="Times New Roman"/>
          <w:color w:val="auto"/>
          <w:sz w:val="24"/>
          <w:szCs w:val="24"/>
        </w:rPr>
        <w:t>https://www.zmyjy.cn/</w:t>
      </w:r>
      <w:r>
        <w:rPr>
          <w:rFonts w:ascii="Times New Roman" w:hAnsi="宋体" w:eastAsia="宋体" w:cs="Times New Roman"/>
          <w:color w:val="auto"/>
          <w:sz w:val="24"/>
          <w:szCs w:val="24"/>
        </w:rPr>
        <w:fldChar w:fldCharType="end"/>
      </w:r>
      <w:r>
        <w:rPr>
          <w:rFonts w:ascii="Times New Roman" w:hAnsi="宋体" w:eastAsia="宋体" w:cs="Times New Roman"/>
          <w:color w:val="auto"/>
          <w:sz w:val="24"/>
          <w:szCs w:val="24"/>
        </w:rPr>
        <w:t>），其他媒介转载无效。</w:t>
      </w:r>
    </w:p>
    <w:p w14:paraId="00F65327">
      <w:pPr>
        <w:pStyle w:val="73"/>
        <w:spacing w:afterLines="50" w:line="240" w:lineRule="auto"/>
        <w:ind w:firstLine="562"/>
        <w:rPr>
          <w:rFonts w:hAnsi="宋体"/>
          <w:bCs/>
          <w:color w:val="auto"/>
          <w:sz w:val="28"/>
          <w:szCs w:val="28"/>
        </w:rPr>
      </w:pPr>
      <w:r>
        <w:rPr>
          <w:rFonts w:hAnsi="宋体"/>
          <w:bCs/>
          <w:color w:val="auto"/>
          <w:sz w:val="28"/>
          <w:szCs w:val="28"/>
        </w:rPr>
        <w:t>5、投标文件的递交</w:t>
      </w:r>
    </w:p>
    <w:p w14:paraId="4ABA211E">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递交截止时间：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15</w:t>
      </w:r>
      <w:r>
        <w:rPr>
          <w:rFonts w:ascii="Times New Roman" w:hAnsi="Times New Roman" w:eastAsia="宋体" w:cs="Times New Roman"/>
          <w:color w:val="auto"/>
          <w:sz w:val="24"/>
          <w:szCs w:val="24"/>
        </w:rPr>
        <w:t xml:space="preserve">  10:30:00</w:t>
      </w:r>
    </w:p>
    <w:p w14:paraId="01A065FC">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递交方式：常州市天宁区和电路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r>
        <w:rPr>
          <w:rFonts w:ascii="Times New Roman" w:hAnsi="Times New Roman" w:eastAsia="宋体" w:cs="Times New Roman"/>
          <w:color w:val="auto"/>
          <w:sz w:val="24"/>
          <w:szCs w:val="24"/>
        </w:rPr>
        <w:t>1楼市场经营部</w:t>
      </w:r>
      <w:r>
        <w:rPr>
          <w:rFonts w:ascii="Times New Roman" w:hAnsi="宋体" w:eastAsia="宋体" w:cs="Times New Roman"/>
          <w:color w:val="auto"/>
          <w:sz w:val="24"/>
          <w:szCs w:val="24"/>
        </w:rPr>
        <w:t>现场纸质递交</w:t>
      </w:r>
    </w:p>
    <w:p w14:paraId="3EE5376A">
      <w:pPr>
        <w:pStyle w:val="73"/>
        <w:spacing w:afterLines="50" w:line="240" w:lineRule="auto"/>
        <w:ind w:firstLine="562"/>
        <w:rPr>
          <w:rFonts w:hAnsi="宋体"/>
          <w:bCs/>
          <w:color w:val="auto"/>
          <w:sz w:val="28"/>
          <w:szCs w:val="28"/>
        </w:rPr>
      </w:pPr>
      <w:r>
        <w:rPr>
          <w:rFonts w:hAnsi="宋体"/>
          <w:bCs/>
          <w:color w:val="auto"/>
          <w:sz w:val="28"/>
          <w:szCs w:val="28"/>
        </w:rPr>
        <w:t>6、开标时间及地点</w:t>
      </w:r>
    </w:p>
    <w:p w14:paraId="62114944">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15</w:t>
      </w:r>
      <w:r>
        <w:rPr>
          <w:rFonts w:ascii="Times New Roman" w:hAnsi="Times New Roman" w:eastAsia="宋体" w:cs="Times New Roman"/>
          <w:color w:val="auto"/>
          <w:sz w:val="24"/>
          <w:szCs w:val="24"/>
        </w:rPr>
        <w:t xml:space="preserve">  10:30:00</w:t>
      </w:r>
    </w:p>
    <w:p w14:paraId="6466D6E9">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开标地点：：常州市天宁区和电路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号研发大楼</w:t>
      </w:r>
      <w:r>
        <w:rPr>
          <w:rFonts w:hint="eastAsia" w:ascii="Times New Roman" w:hAnsi="宋体" w:eastAsia="宋体" w:cs="Times New Roman"/>
          <w:color w:val="auto"/>
          <w:sz w:val="24"/>
          <w:szCs w:val="24"/>
        </w:rPr>
        <w:t>二</w:t>
      </w:r>
      <w:r>
        <w:rPr>
          <w:rFonts w:ascii="Times New Roman" w:hAnsi="宋体" w:eastAsia="宋体" w:cs="Times New Roman"/>
          <w:color w:val="auto"/>
          <w:sz w:val="24"/>
          <w:szCs w:val="24"/>
        </w:rPr>
        <w:t>楼会议室</w:t>
      </w:r>
    </w:p>
    <w:p w14:paraId="1B20B114">
      <w:pPr>
        <w:pStyle w:val="73"/>
        <w:spacing w:afterLines="50" w:line="240" w:lineRule="auto"/>
        <w:ind w:firstLine="562"/>
        <w:rPr>
          <w:rFonts w:hAnsi="宋体"/>
          <w:bCs/>
          <w:color w:val="auto"/>
          <w:sz w:val="28"/>
          <w:szCs w:val="28"/>
        </w:rPr>
      </w:pPr>
      <w:r>
        <w:rPr>
          <w:rFonts w:hAnsi="宋体"/>
          <w:bCs/>
          <w:color w:val="auto"/>
          <w:sz w:val="28"/>
          <w:szCs w:val="28"/>
        </w:rPr>
        <w:t>7、联系方式</w:t>
      </w:r>
    </w:p>
    <w:p w14:paraId="39ADC1EB">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江苏中煤地质工程研究院有限公司</w:t>
      </w:r>
    </w:p>
    <w:p w14:paraId="48611B70">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地址：：常州市天宁区和电路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p>
    <w:p w14:paraId="2B414F3A">
      <w:pPr>
        <w:spacing w:line="480" w:lineRule="exact"/>
        <w:ind w:firstLine="480"/>
        <w:rPr>
          <w:rFonts w:ascii="Times New Roman" w:hAnsi="宋体" w:eastAsia="宋体" w:cs="Times New Roman"/>
          <w:color w:val="auto"/>
          <w:sz w:val="24"/>
          <w:szCs w:val="24"/>
        </w:rPr>
      </w:pPr>
      <w:r>
        <w:rPr>
          <w:rFonts w:ascii="Times New Roman" w:hAnsi="宋体" w:eastAsia="宋体" w:cs="Times New Roman"/>
          <w:color w:val="auto"/>
          <w:sz w:val="24"/>
          <w:szCs w:val="24"/>
        </w:rPr>
        <w:t>商</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务</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王工</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18761156726</w:t>
      </w:r>
    </w:p>
    <w:p w14:paraId="1C99F79F">
      <w:pPr>
        <w:spacing w:line="480" w:lineRule="exact"/>
        <w:ind w:firstLine="480"/>
        <w:rPr>
          <w:rFonts w:ascii="Times New Roman" w:hAnsi="Times New Roman" w:eastAsia="宋体" w:cs="Times New Roman"/>
          <w:color w:val="auto"/>
          <w:sz w:val="24"/>
          <w:szCs w:val="24"/>
        </w:rPr>
      </w:pPr>
      <w:r>
        <w:rPr>
          <w:rFonts w:hint="eastAsia" w:ascii="Times New Roman" w:hAnsi="宋体" w:eastAsia="宋体" w:cs="Times New Roman"/>
          <w:color w:val="auto"/>
          <w:sz w:val="24"/>
          <w:szCs w:val="24"/>
        </w:rPr>
        <w:t>现场踏勘联系人：杜工 15951235411</w:t>
      </w:r>
    </w:p>
    <w:p w14:paraId="56BE7BB8">
      <w:pPr>
        <w:spacing w:line="480" w:lineRule="exact"/>
        <w:ind w:firstLine="480"/>
        <w:rPr>
          <w:rFonts w:ascii="Times New Roman" w:hAnsi="宋体" w:eastAsia="宋体" w:cs="Times New Roman"/>
          <w:color w:val="auto"/>
          <w:sz w:val="24"/>
          <w:szCs w:val="24"/>
        </w:rPr>
      </w:pP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邮</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箱</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 xml:space="preserve">  </w:t>
      </w:r>
      <w:r>
        <w:fldChar w:fldCharType="begin"/>
      </w:r>
      <w:r>
        <w:instrText xml:space="preserve"> HYPERLINK "mailto:marketing@zmyjy.cn" </w:instrText>
      </w:r>
      <w:r>
        <w:fldChar w:fldCharType="separate"/>
      </w:r>
      <w:r>
        <w:rPr>
          <w:rFonts w:hAnsi="宋体"/>
          <w:color w:val="auto"/>
          <w:sz w:val="24"/>
          <w:szCs w:val="24"/>
        </w:rPr>
        <w:t>marketing@zmyjy.cn</w:t>
      </w:r>
      <w:r>
        <w:rPr>
          <w:rFonts w:hAnsi="宋体"/>
          <w:color w:val="auto"/>
          <w:sz w:val="24"/>
          <w:szCs w:val="24"/>
        </w:rPr>
        <w:fldChar w:fldCharType="end"/>
      </w:r>
    </w:p>
    <w:p w14:paraId="73615831">
      <w:pPr>
        <w:pStyle w:val="73"/>
        <w:ind w:firstLine="562"/>
        <w:rPr>
          <w:sz w:val="28"/>
          <w:szCs w:val="28"/>
          <w:shd w:val="clear" w:color="auto" w:fill="FFFFFF"/>
        </w:rPr>
      </w:pPr>
    </w:p>
    <w:p w14:paraId="64202909">
      <w:pPr>
        <w:pStyle w:val="73"/>
        <w:ind w:firstLine="562"/>
        <w:rPr>
          <w:sz w:val="28"/>
          <w:szCs w:val="28"/>
          <w:shd w:val="clear" w:color="auto" w:fill="FFFFFF"/>
        </w:rPr>
      </w:pPr>
    </w:p>
    <w:p w14:paraId="135134C9">
      <w:pPr>
        <w:pStyle w:val="73"/>
        <w:ind w:firstLine="562"/>
        <w:rPr>
          <w:sz w:val="28"/>
          <w:szCs w:val="28"/>
          <w:shd w:val="clear" w:color="auto" w:fill="FFFFFF"/>
        </w:rPr>
      </w:pPr>
    </w:p>
    <w:p w14:paraId="60AF1552">
      <w:pPr>
        <w:pStyle w:val="73"/>
        <w:ind w:firstLine="562"/>
        <w:rPr>
          <w:sz w:val="28"/>
          <w:szCs w:val="28"/>
          <w:shd w:val="clear" w:color="auto" w:fill="FFFFFF"/>
        </w:rPr>
      </w:pPr>
    </w:p>
    <w:p w14:paraId="252A5089">
      <w:pPr>
        <w:pStyle w:val="73"/>
        <w:ind w:firstLine="562"/>
        <w:rPr>
          <w:sz w:val="28"/>
          <w:szCs w:val="28"/>
          <w:shd w:val="clear" w:color="auto" w:fill="FFFFFF"/>
        </w:rPr>
      </w:pPr>
    </w:p>
    <w:p w14:paraId="18444F3F">
      <w:pPr>
        <w:pStyle w:val="73"/>
        <w:ind w:firstLine="562"/>
        <w:rPr>
          <w:sz w:val="28"/>
          <w:szCs w:val="28"/>
          <w:shd w:val="clear" w:color="auto" w:fill="FFFFFF"/>
        </w:rPr>
      </w:pPr>
    </w:p>
    <w:p w14:paraId="5FE0FCD8">
      <w:pPr>
        <w:pStyle w:val="73"/>
        <w:spacing w:beforeLines="50" w:afterLines="50" w:line="240" w:lineRule="auto"/>
        <w:ind w:firstLine="562"/>
        <w:jc w:val="center"/>
        <w:rPr>
          <w:rFonts w:hAnsi="宋体"/>
          <w:color w:val="auto"/>
          <w:sz w:val="28"/>
          <w:szCs w:val="28"/>
        </w:rPr>
      </w:pPr>
      <w:r>
        <w:rPr>
          <w:rFonts w:hAnsi="宋体"/>
          <w:color w:val="auto"/>
          <w:sz w:val="28"/>
          <w:szCs w:val="28"/>
        </w:rPr>
        <w:t>第二章</w:t>
      </w:r>
      <w:r>
        <w:rPr>
          <w:rFonts w:hint="eastAsia" w:hAnsi="宋体"/>
          <w:color w:val="auto"/>
          <w:sz w:val="28"/>
          <w:szCs w:val="28"/>
        </w:rPr>
        <w:t xml:space="preserve">  比选</w:t>
      </w:r>
      <w:r>
        <w:rPr>
          <w:rFonts w:hAnsi="宋体"/>
          <w:color w:val="auto"/>
          <w:sz w:val="28"/>
          <w:szCs w:val="28"/>
        </w:rPr>
        <w:t>须知</w:t>
      </w:r>
    </w:p>
    <w:p w14:paraId="0FECC7E2">
      <w:pPr>
        <w:spacing w:beforeLines="50" w:afterLines="50"/>
        <w:ind w:firstLine="562"/>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一、总则</w:t>
      </w:r>
    </w:p>
    <w:p w14:paraId="44AC2369">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1.1 </w:t>
      </w:r>
      <w:r>
        <w:rPr>
          <w:rFonts w:ascii="Times New Roman" w:hAnsi="宋体" w:eastAsia="宋体" w:cs="Times New Roman"/>
          <w:b/>
          <w:color w:val="auto"/>
          <w:sz w:val="24"/>
          <w:szCs w:val="24"/>
        </w:rPr>
        <w:t>适用法律</w:t>
      </w:r>
    </w:p>
    <w:p w14:paraId="25FFF896">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本项目参照《中华人民共和国政府采购法》、《中华人民共和国政府采购法实施条例》、《政府采购非</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方式管理方法》等有关法律、规章和规定等。</w:t>
      </w:r>
    </w:p>
    <w:p w14:paraId="4F5FDC8E">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1.2 </w:t>
      </w:r>
      <w:r>
        <w:rPr>
          <w:rFonts w:ascii="Times New Roman" w:hAnsi="宋体" w:eastAsia="宋体" w:cs="Times New Roman"/>
          <w:b/>
          <w:color w:val="auto"/>
          <w:sz w:val="24"/>
          <w:szCs w:val="24"/>
        </w:rPr>
        <w:t>定义</w:t>
      </w:r>
    </w:p>
    <w:p w14:paraId="68D002DE">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1.2.1 “</w:t>
      </w:r>
      <w:r>
        <w:rPr>
          <w:rFonts w:ascii="Times New Roman" w:hAnsi="宋体" w:eastAsia="宋体" w:cs="Times New Roman"/>
          <w:color w:val="auto"/>
          <w:sz w:val="24"/>
          <w:szCs w:val="24"/>
        </w:rPr>
        <w:t>供应商</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竞争，并符合采购文件规定资格条件的法人、其他组织或者自然人。</w:t>
      </w:r>
    </w:p>
    <w:p w14:paraId="49E9A3DB">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1.2.2“</w:t>
      </w:r>
      <w:r>
        <w:rPr>
          <w:rFonts w:ascii="Times New Roman" w:hAnsi="宋体" w:eastAsia="宋体" w:cs="Times New Roman"/>
          <w:color w:val="auto"/>
          <w:sz w:val="24"/>
          <w:szCs w:val="24"/>
        </w:rPr>
        <w:t>服务</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指本</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文件中所述产品及服务。</w:t>
      </w:r>
    </w:p>
    <w:p w14:paraId="48580EBD">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1.2.3 “</w:t>
      </w:r>
      <w:r>
        <w:rPr>
          <w:rFonts w:ascii="Times New Roman" w:hAnsi="宋体" w:eastAsia="宋体" w:cs="Times New Roman"/>
          <w:color w:val="auto"/>
          <w:sz w:val="24"/>
          <w:szCs w:val="24"/>
        </w:rPr>
        <w:t>用户或使用单位</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是指使用服务的单位。</w:t>
      </w:r>
    </w:p>
    <w:p w14:paraId="336B9AEA">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费用</w:t>
      </w:r>
    </w:p>
    <w:p w14:paraId="38F4F27A">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供应商应承担所有与准备和参加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有关的费用，无论采购结果如何，采购人在任何情况下均无义务和责任承担这些费用。</w:t>
      </w:r>
    </w:p>
    <w:p w14:paraId="69DC31EA">
      <w:pPr>
        <w:spacing w:beforeLines="50" w:afterLines="50"/>
        <w:ind w:firstLine="562"/>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二、</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文件编制</w:t>
      </w:r>
    </w:p>
    <w:p w14:paraId="615F2017">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2.1 </w:t>
      </w:r>
      <w:r>
        <w:rPr>
          <w:rFonts w:ascii="Times New Roman" w:hAnsi="宋体" w:eastAsia="宋体" w:cs="Times New Roman"/>
          <w:color w:val="auto"/>
          <w:sz w:val="24"/>
          <w:szCs w:val="24"/>
        </w:rPr>
        <w:t>供应商应当按照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文件的要求编制响应文件，并对其提交的响应文件真实性、合法性承担法律责任。</w:t>
      </w:r>
    </w:p>
    <w:p w14:paraId="477E3758">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2.2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文件的编制</w:t>
      </w:r>
    </w:p>
    <w:p w14:paraId="48A54493">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2.2.1 </w:t>
      </w:r>
      <w:r>
        <w:rPr>
          <w:rFonts w:ascii="Times New Roman" w:hAnsi="宋体" w:eastAsia="宋体" w:cs="Times New Roman"/>
          <w:color w:val="auto"/>
          <w:sz w:val="24"/>
          <w:szCs w:val="24"/>
        </w:rPr>
        <w:t>提交的</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文件和资料，以及供应商与采购人就有关</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的所有来往函电均应使用中文。</w:t>
      </w:r>
    </w:p>
    <w:p w14:paraId="137A5EAC">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2.2.2 </w:t>
      </w:r>
      <w:r>
        <w:rPr>
          <w:rFonts w:ascii="Times New Roman" w:hAnsi="宋体" w:eastAsia="宋体" w:cs="Times New Roman"/>
          <w:color w:val="auto"/>
          <w:sz w:val="24"/>
          <w:szCs w:val="24"/>
        </w:rPr>
        <w:t>供应商所使用的计量单位应为国家法定计量单位。</w:t>
      </w:r>
    </w:p>
    <w:p w14:paraId="3DF8C7C1">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2.2.3 </w:t>
      </w:r>
      <w:r>
        <w:rPr>
          <w:rFonts w:ascii="Times New Roman" w:hAnsi="宋体" w:eastAsia="宋体" w:cs="Times New Roman"/>
          <w:color w:val="auto"/>
          <w:sz w:val="24"/>
          <w:szCs w:val="24"/>
        </w:rPr>
        <w:t>供应商应用人民币报价。</w:t>
      </w:r>
    </w:p>
    <w:p w14:paraId="0372734F">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2.2.4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文件应字迹清楚、内容齐全、不得涂改。如有修改，修改处须有供应商公章或法定代表人或其授权代表签字。</w:t>
      </w:r>
    </w:p>
    <w:p w14:paraId="35FA52CD">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文件的组成</w:t>
      </w:r>
    </w:p>
    <w:p w14:paraId="032EDD88">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2.3.1 </w:t>
      </w:r>
      <w:r>
        <w:rPr>
          <w:rFonts w:ascii="Times New Roman" w:hAnsi="宋体" w:eastAsia="宋体" w:cs="Times New Roman"/>
          <w:color w:val="auto"/>
          <w:sz w:val="24"/>
          <w:szCs w:val="24"/>
        </w:rPr>
        <w:t>供应商应当根据</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文件要求编制，并根据自己的商务能力、技术水平对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文件提出的要求和条件逐条标明是否响应。响应文件由商务部分、价格部分，以及其他部分组成。</w:t>
      </w:r>
    </w:p>
    <w:p w14:paraId="16BC8AD7">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2.3.2 </w:t>
      </w:r>
      <w:r>
        <w:rPr>
          <w:rFonts w:ascii="Times New Roman" w:hAnsi="宋体" w:eastAsia="宋体" w:cs="Times New Roman"/>
          <w:color w:val="auto"/>
          <w:sz w:val="24"/>
          <w:szCs w:val="24"/>
        </w:rPr>
        <w:t>响应文件的商务部分。商务部分是证明供应商有资格参加磋商和成交后有能力履行合同的文件，这些文件应能满足竞争性磋商采购文件的要求，包括但不限于下列文件：</w:t>
      </w:r>
    </w:p>
    <w:p w14:paraId="276E0A69">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申请及声明；</w:t>
      </w:r>
    </w:p>
    <w:p w14:paraId="4A9CA173">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）法定代表人授权委托书及委托代理人的身份证复印件；</w:t>
      </w:r>
    </w:p>
    <w:p w14:paraId="7286E8D8">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）资格证明文件</w:t>
      </w:r>
    </w:p>
    <w:p w14:paraId="511ACB39">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）报价汇总表；</w:t>
      </w:r>
    </w:p>
    <w:p w14:paraId="650AB01D">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5</w:t>
      </w:r>
      <w:r>
        <w:rPr>
          <w:rFonts w:ascii="Times New Roman" w:hAnsi="宋体" w:eastAsia="宋体" w:cs="Times New Roman"/>
          <w:color w:val="auto"/>
          <w:sz w:val="24"/>
          <w:szCs w:val="24"/>
        </w:rPr>
        <w:t>）供应商认为需要提供的其他资格证明文件和商务资料。</w:t>
      </w:r>
    </w:p>
    <w:p w14:paraId="771DF446">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2.4 </w:t>
      </w:r>
      <w:r>
        <w:rPr>
          <w:rFonts w:ascii="Times New Roman" w:hAnsi="宋体" w:eastAsia="宋体" w:cs="Times New Roman"/>
          <w:b/>
          <w:color w:val="auto"/>
          <w:sz w:val="24"/>
          <w:szCs w:val="24"/>
        </w:rPr>
        <w:t>响应文件的价格部分</w:t>
      </w:r>
    </w:p>
    <w:p w14:paraId="2AC4F765">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2.4.1 </w:t>
      </w:r>
      <w:r>
        <w:rPr>
          <w:rFonts w:ascii="Times New Roman" w:hAnsi="宋体" w:eastAsia="宋体" w:cs="Times New Roman"/>
          <w:color w:val="auto"/>
          <w:sz w:val="24"/>
          <w:szCs w:val="24"/>
        </w:rPr>
        <w:t>价格部分是对所提供服务价格构成的说明，</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文件如没有特别说明的话，对每一项服务仅接受一个价格。</w:t>
      </w:r>
    </w:p>
    <w:p w14:paraId="3F7F629B">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2.4.2 </w:t>
      </w:r>
      <w:r>
        <w:rPr>
          <w:rFonts w:ascii="Times New Roman" w:hAnsi="宋体" w:eastAsia="宋体" w:cs="Times New Roman"/>
          <w:color w:val="auto"/>
          <w:sz w:val="24"/>
          <w:szCs w:val="24"/>
        </w:rPr>
        <w:t>报价应包含完成本工程所有工作内容需要的费用，包含但不限于人工工资、</w:t>
      </w:r>
      <w:r>
        <w:rPr>
          <w:rFonts w:hint="eastAsia" w:ascii="Times New Roman" w:hAnsi="宋体" w:eastAsia="宋体" w:cs="Times New Roman"/>
          <w:color w:val="auto"/>
          <w:sz w:val="24"/>
          <w:szCs w:val="24"/>
        </w:rPr>
        <w:t>交通费</w:t>
      </w:r>
      <w:r>
        <w:rPr>
          <w:rFonts w:ascii="Times New Roman" w:hAnsi="宋体" w:eastAsia="宋体" w:cs="Times New Roman"/>
          <w:color w:val="auto"/>
          <w:sz w:val="24"/>
          <w:szCs w:val="24"/>
        </w:rPr>
        <w:t>、辅材、辅助设备、税费、规费、风险，以及供应商认为需要的其他费用等。</w:t>
      </w:r>
    </w:p>
    <w:p w14:paraId="0C821004">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2.4.3 </w:t>
      </w:r>
      <w:r>
        <w:rPr>
          <w:rFonts w:ascii="Times New Roman" w:hAnsi="宋体" w:eastAsia="宋体" w:cs="Times New Roman"/>
          <w:color w:val="auto"/>
          <w:sz w:val="24"/>
          <w:szCs w:val="24"/>
        </w:rPr>
        <w:t>本工程采用固定单价合同，结算时投标单价不变，工作量按实调整。供应商应充分考虑到市场价格变动，以及项目实施过程中的不可预见因素，如果有漏项，在投标答疑中提出，否则视同让利。</w:t>
      </w:r>
    </w:p>
    <w:p w14:paraId="55BE6F3B">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2.4.4 </w:t>
      </w:r>
      <w:r>
        <w:rPr>
          <w:rFonts w:ascii="Times New Roman" w:hAnsi="宋体" w:eastAsia="宋体" w:cs="Times New Roman"/>
          <w:color w:val="auto"/>
          <w:sz w:val="24"/>
          <w:szCs w:val="24"/>
        </w:rPr>
        <w:t>投标人应自行踏勘现场，应充分考虑可能影响报价的不利因素，将可能发生的费用计入投标报价中。未计入报价的，则视为让利，结算时不调整。</w:t>
      </w:r>
    </w:p>
    <w:p w14:paraId="452C1D26">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2.4.5 </w:t>
      </w:r>
      <w:r>
        <w:rPr>
          <w:rFonts w:ascii="Times New Roman" w:hAnsi="宋体" w:eastAsia="宋体" w:cs="Times New Roman"/>
          <w:color w:val="auto"/>
          <w:sz w:val="24"/>
          <w:szCs w:val="24"/>
        </w:rPr>
        <w:t>本项目采购最高限价为</w:t>
      </w:r>
      <w:r>
        <w:rPr>
          <w:rFonts w:hint="eastAsia" w:ascii="Times New Roman" w:hAnsi="Times New Roman" w:eastAsia="宋体" w:cs="Times New Roman"/>
          <w:b/>
          <w:bCs/>
          <w:color w:val="auto"/>
          <w:sz w:val="24"/>
          <w:szCs w:val="24"/>
        </w:rPr>
        <w:t>12</w:t>
      </w:r>
      <w:r>
        <w:rPr>
          <w:rFonts w:ascii="Times New Roman" w:hAnsi="Times New Roman" w:eastAsia="宋体" w:cs="Times New Roman"/>
          <w:b/>
          <w:bCs/>
          <w:color w:val="auto"/>
          <w:sz w:val="24"/>
          <w:szCs w:val="24"/>
        </w:rPr>
        <w:t>.00</w:t>
      </w:r>
      <w:r>
        <w:rPr>
          <w:rFonts w:ascii="Times New Roman" w:hAnsi="宋体" w:eastAsia="宋体" w:cs="Times New Roman"/>
          <w:b/>
          <w:bCs/>
          <w:color w:val="auto"/>
          <w:sz w:val="24"/>
          <w:szCs w:val="24"/>
        </w:rPr>
        <w:t>万</w:t>
      </w:r>
      <w:r>
        <w:rPr>
          <w:rFonts w:ascii="Times New Roman" w:hAnsi="宋体" w:eastAsia="宋体" w:cs="Times New Roman"/>
          <w:color w:val="auto"/>
          <w:sz w:val="24"/>
          <w:szCs w:val="24"/>
        </w:rPr>
        <w:t>元，投标报价高于此价格的作废标处理。</w:t>
      </w:r>
    </w:p>
    <w:p w14:paraId="7904C213">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 xml:space="preserve">6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文件的其他部分。其他部分由供应商根据编制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文件需要提供的其他相关文件。</w:t>
      </w:r>
    </w:p>
    <w:p w14:paraId="080CB6A9">
      <w:pPr>
        <w:spacing w:beforeLines="50" w:afterLines="50"/>
        <w:ind w:firstLine="562"/>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三、</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文件签署与提交</w:t>
      </w:r>
    </w:p>
    <w:p w14:paraId="71D8478D">
      <w:pPr>
        <w:spacing w:line="480" w:lineRule="exact"/>
        <w:ind w:firstLine="480"/>
        <w:rPr>
          <w:rFonts w:ascii="Times New Roman" w:hAnsi="Times New Roman" w:eastAsia="宋体" w:cs="Times New Roman"/>
          <w:color w:val="auto"/>
          <w:sz w:val="24"/>
          <w:szCs w:val="24"/>
        </w:rPr>
      </w:pPr>
      <w:bookmarkStart w:id="0" w:name="_Hlk48912997"/>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供应商应严格按照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文件要求的份数准备响应文件，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响应文件份数：一式贰份（壹份正本、壹份副本）。每份纸质文件须清楚标明</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正本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或</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副本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字样。一旦正本和副本不符，以正本为准。</w:t>
      </w:r>
    </w:p>
    <w:p w14:paraId="76F851E4">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3.2 </w:t>
      </w:r>
      <w:r>
        <w:rPr>
          <w:rFonts w:ascii="Times New Roman" w:hAnsi="宋体" w:eastAsia="宋体" w:cs="Times New Roman"/>
          <w:color w:val="auto"/>
          <w:sz w:val="24"/>
          <w:szCs w:val="24"/>
        </w:rPr>
        <w:t>响应文件文字材料需打印或用不褪色墨水书写。</w:t>
      </w:r>
    </w:p>
    <w:p w14:paraId="39229E1F">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3.3 </w:t>
      </w:r>
      <w:r>
        <w:rPr>
          <w:rFonts w:ascii="Times New Roman" w:hAnsi="宋体" w:eastAsia="宋体" w:cs="Times New Roman"/>
          <w:color w:val="auto"/>
          <w:sz w:val="24"/>
          <w:szCs w:val="24"/>
        </w:rPr>
        <w:t>除供应商对错处做必要修改外，响应文件不得行间插字、涂改或增删。如有修改错漏处，必须由响应文件签署人签字或盖章。</w:t>
      </w:r>
    </w:p>
    <w:p w14:paraId="1E409CA8">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3.4 </w:t>
      </w:r>
      <w:r>
        <w:rPr>
          <w:rFonts w:ascii="Times New Roman" w:hAnsi="宋体" w:eastAsia="宋体" w:cs="Times New Roman"/>
          <w:b/>
          <w:color w:val="auto"/>
          <w:sz w:val="24"/>
          <w:szCs w:val="24"/>
        </w:rPr>
        <w:t>响应文件的密封和递交</w:t>
      </w:r>
    </w:p>
    <w:p w14:paraId="514525D5">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3.4.1 </w:t>
      </w:r>
      <w:r>
        <w:rPr>
          <w:rFonts w:ascii="Times New Roman" w:hAnsi="宋体" w:eastAsia="宋体" w:cs="Times New Roman"/>
          <w:color w:val="auto"/>
          <w:sz w:val="24"/>
          <w:szCs w:val="24"/>
        </w:rPr>
        <w:t>供应商应当将响应文件密封。</w:t>
      </w:r>
    </w:p>
    <w:p w14:paraId="71F64951">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3.4.2 </w:t>
      </w:r>
      <w:r>
        <w:rPr>
          <w:rFonts w:ascii="Times New Roman" w:hAnsi="宋体" w:eastAsia="宋体" w:cs="Times New Roman"/>
          <w:color w:val="auto"/>
          <w:sz w:val="24"/>
          <w:szCs w:val="24"/>
        </w:rPr>
        <w:t>供应商应当在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文件要求提交响应文件的截止时间前，将密封的响应文件送达</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地点。</w:t>
      </w:r>
    </w:p>
    <w:p w14:paraId="3388BA88">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3.5 </w:t>
      </w:r>
      <w:r>
        <w:rPr>
          <w:rFonts w:ascii="Times New Roman" w:hAnsi="宋体" w:eastAsia="宋体" w:cs="Times New Roman"/>
          <w:color w:val="auto"/>
          <w:sz w:val="24"/>
          <w:szCs w:val="24"/>
        </w:rPr>
        <w:t>有下列情形之一的响应文件将拒收：</w:t>
      </w:r>
    </w:p>
    <w:p w14:paraId="46B90A69">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文件要求提交响应文件的截止时间之后送达的等。</w:t>
      </w:r>
      <w:bookmarkEnd w:id="0"/>
    </w:p>
    <w:p w14:paraId="40A22642">
      <w:pPr>
        <w:spacing w:beforeLines="50" w:afterLines="50"/>
        <w:ind w:firstLine="562"/>
        <w:rPr>
          <w:rFonts w:ascii="Times New Roman" w:hAnsi="Times New Roman" w:eastAsia="宋体" w:cs="Times New Roman"/>
          <w:b/>
          <w:bCs/>
          <w:color w:val="auto"/>
          <w:sz w:val="28"/>
          <w:szCs w:val="28"/>
        </w:rPr>
      </w:pPr>
      <w:r>
        <w:rPr>
          <w:rFonts w:hint="eastAsia" w:ascii="Times New Roman" w:hAnsi="宋体" w:eastAsia="宋体" w:cs="Times New Roman"/>
          <w:b/>
          <w:bCs/>
          <w:color w:val="auto"/>
          <w:sz w:val="28"/>
          <w:szCs w:val="28"/>
        </w:rPr>
        <w:t>四</w:t>
      </w:r>
      <w:r>
        <w:rPr>
          <w:rFonts w:ascii="Times New Roman" w:hAnsi="宋体" w:eastAsia="宋体" w:cs="Times New Roman"/>
          <w:b/>
          <w:bCs/>
          <w:color w:val="auto"/>
          <w:sz w:val="28"/>
          <w:szCs w:val="28"/>
        </w:rPr>
        <w:t>、签订合同</w:t>
      </w:r>
    </w:p>
    <w:p w14:paraId="40AB73A4">
      <w:pPr>
        <w:spacing w:line="480" w:lineRule="exact"/>
        <w:ind w:firstLine="482"/>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w:t>
      </w:r>
      <w:r>
        <w:rPr>
          <w:rFonts w:ascii="Times New Roman" w:hAnsi="Times New Roman" w:eastAsia="宋体" w:cs="Times New Roman"/>
          <w:b/>
          <w:color w:val="auto"/>
          <w:sz w:val="24"/>
          <w:szCs w:val="24"/>
        </w:rPr>
        <w:t xml:space="preserve">.1. </w:t>
      </w:r>
      <w:r>
        <w:rPr>
          <w:rFonts w:ascii="Times New Roman" w:hAnsi="宋体" w:eastAsia="宋体" w:cs="Times New Roman"/>
          <w:b/>
          <w:color w:val="auto"/>
          <w:sz w:val="24"/>
          <w:szCs w:val="24"/>
        </w:rPr>
        <w:t>签订合同</w:t>
      </w:r>
    </w:p>
    <w:p w14:paraId="7CD055D8">
      <w:pPr>
        <w:spacing w:line="48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1.1 </w:t>
      </w:r>
      <w:r>
        <w:rPr>
          <w:rFonts w:ascii="Times New Roman" w:hAnsi="宋体" w:eastAsia="宋体" w:cs="Times New Roman"/>
          <w:color w:val="auto"/>
          <w:sz w:val="24"/>
          <w:szCs w:val="24"/>
        </w:rPr>
        <w:t>成交供应商应当自成交通知书发出之日起三十日内，与采购人签订合同，所签订的合同不得对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文件和响应文件作实质性修改。</w:t>
      </w:r>
    </w:p>
    <w:p w14:paraId="42072F7A">
      <w:pPr>
        <w:spacing w:line="48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.1.2 </w:t>
      </w:r>
      <w:r>
        <w:rPr>
          <w:rFonts w:ascii="Times New Roman" w:hAnsi="宋体" w:eastAsia="宋体" w:cs="Times New Roman"/>
          <w:color w:val="auto"/>
          <w:sz w:val="24"/>
          <w:szCs w:val="24"/>
        </w:rPr>
        <w:t>采购人不得向成交供应商提出任何不合理的要求作为签订合同的条件，不得与成交供应商私下订立背离合同实质性内容的协议。</w:t>
      </w:r>
    </w:p>
    <w:p w14:paraId="05376078">
      <w:pPr>
        <w:spacing w:line="48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.1.3 </w:t>
      </w:r>
      <w:r>
        <w:rPr>
          <w:rFonts w:ascii="Times New Roman" w:hAnsi="宋体" w:eastAsia="宋体" w:cs="Times New Roman"/>
          <w:color w:val="auto"/>
          <w:sz w:val="24"/>
          <w:szCs w:val="24"/>
        </w:rPr>
        <w:t>除不可抗力等因素外，成交通知书发出后，采购人改变成交结果，或者成交供应商拒绝签订采购合同的，应当承担相应的法律责任。</w:t>
      </w:r>
    </w:p>
    <w:p w14:paraId="06FAA6E3">
      <w:pPr>
        <w:pStyle w:val="73"/>
        <w:ind w:firstLine="562"/>
        <w:rPr>
          <w:color w:val="auto"/>
          <w:sz w:val="28"/>
          <w:szCs w:val="28"/>
          <w:shd w:val="clear" w:color="auto" w:fill="FFFFFF"/>
        </w:rPr>
      </w:pPr>
    </w:p>
    <w:p w14:paraId="49C42E7D">
      <w:pPr>
        <w:pStyle w:val="73"/>
        <w:ind w:firstLine="562"/>
        <w:rPr>
          <w:sz w:val="28"/>
          <w:szCs w:val="28"/>
          <w:shd w:val="clear" w:color="auto" w:fill="FFFFFF"/>
        </w:rPr>
      </w:pPr>
    </w:p>
    <w:p w14:paraId="19D589B1">
      <w:pPr>
        <w:pStyle w:val="73"/>
        <w:ind w:firstLine="562"/>
        <w:rPr>
          <w:sz w:val="28"/>
          <w:szCs w:val="28"/>
          <w:shd w:val="clear" w:color="auto" w:fill="FFFFFF"/>
        </w:rPr>
      </w:pPr>
    </w:p>
    <w:p w14:paraId="79B6084E">
      <w:pPr>
        <w:pStyle w:val="73"/>
        <w:ind w:firstLine="562"/>
        <w:rPr>
          <w:sz w:val="28"/>
          <w:szCs w:val="28"/>
          <w:shd w:val="clear" w:color="auto" w:fill="FFFFFF"/>
        </w:rPr>
      </w:pPr>
    </w:p>
    <w:p w14:paraId="07A591AF">
      <w:pPr>
        <w:pStyle w:val="73"/>
        <w:ind w:firstLine="562"/>
        <w:rPr>
          <w:sz w:val="28"/>
          <w:szCs w:val="28"/>
          <w:shd w:val="clear" w:color="auto" w:fill="FFFFFF"/>
        </w:rPr>
      </w:pPr>
    </w:p>
    <w:p w14:paraId="12379DD9">
      <w:pPr>
        <w:pStyle w:val="73"/>
        <w:ind w:firstLine="562"/>
        <w:rPr>
          <w:sz w:val="28"/>
          <w:szCs w:val="28"/>
          <w:shd w:val="clear" w:color="auto" w:fill="FFFFFF"/>
        </w:rPr>
      </w:pPr>
    </w:p>
    <w:p w14:paraId="53BDBB12">
      <w:pPr>
        <w:pStyle w:val="73"/>
        <w:ind w:firstLine="562"/>
        <w:rPr>
          <w:sz w:val="28"/>
          <w:szCs w:val="28"/>
          <w:shd w:val="clear" w:color="auto" w:fill="FFFFFF"/>
        </w:rPr>
      </w:pPr>
    </w:p>
    <w:p w14:paraId="1FEA76E6">
      <w:pPr>
        <w:pStyle w:val="73"/>
        <w:ind w:firstLine="562"/>
        <w:rPr>
          <w:sz w:val="28"/>
          <w:szCs w:val="28"/>
          <w:shd w:val="clear" w:color="auto" w:fill="FFFFFF"/>
        </w:rPr>
      </w:pPr>
    </w:p>
    <w:p w14:paraId="5841C0D1">
      <w:pPr>
        <w:pStyle w:val="73"/>
        <w:ind w:firstLine="562"/>
        <w:rPr>
          <w:sz w:val="28"/>
          <w:szCs w:val="28"/>
          <w:shd w:val="clear" w:color="auto" w:fill="FFFFFF"/>
        </w:rPr>
      </w:pPr>
    </w:p>
    <w:p w14:paraId="192C6C45">
      <w:pPr>
        <w:pStyle w:val="73"/>
        <w:ind w:firstLine="562"/>
        <w:rPr>
          <w:sz w:val="28"/>
          <w:szCs w:val="28"/>
          <w:shd w:val="clear" w:color="auto" w:fill="FFFFFF"/>
        </w:rPr>
      </w:pPr>
    </w:p>
    <w:p w14:paraId="72049E41">
      <w:pPr>
        <w:pStyle w:val="73"/>
        <w:ind w:firstLine="562"/>
        <w:rPr>
          <w:sz w:val="28"/>
          <w:szCs w:val="28"/>
          <w:shd w:val="clear" w:color="auto" w:fill="FFFFFF"/>
        </w:rPr>
      </w:pPr>
    </w:p>
    <w:p w14:paraId="7394F47F">
      <w:pPr>
        <w:pStyle w:val="73"/>
        <w:ind w:firstLine="562"/>
        <w:rPr>
          <w:sz w:val="28"/>
          <w:szCs w:val="28"/>
          <w:shd w:val="clear" w:color="auto" w:fill="FFFFFF"/>
        </w:rPr>
      </w:pPr>
    </w:p>
    <w:p w14:paraId="5F81236A">
      <w:pPr>
        <w:pStyle w:val="73"/>
        <w:ind w:firstLine="562"/>
        <w:rPr>
          <w:sz w:val="28"/>
          <w:szCs w:val="28"/>
          <w:shd w:val="clear" w:color="auto" w:fill="FFFFFF"/>
        </w:rPr>
      </w:pPr>
    </w:p>
    <w:p w14:paraId="5C6CADFC">
      <w:pPr>
        <w:pStyle w:val="73"/>
        <w:ind w:firstLine="562"/>
        <w:rPr>
          <w:sz w:val="28"/>
          <w:szCs w:val="28"/>
          <w:shd w:val="clear" w:color="auto" w:fill="FFFFFF"/>
        </w:rPr>
      </w:pPr>
    </w:p>
    <w:p w14:paraId="07C77525">
      <w:pPr>
        <w:pStyle w:val="73"/>
        <w:ind w:firstLine="562"/>
        <w:rPr>
          <w:sz w:val="28"/>
          <w:szCs w:val="28"/>
          <w:shd w:val="clear" w:color="auto" w:fill="FFFFFF"/>
        </w:rPr>
      </w:pPr>
    </w:p>
    <w:p w14:paraId="0426176C">
      <w:pPr>
        <w:pStyle w:val="73"/>
        <w:ind w:firstLine="562"/>
        <w:rPr>
          <w:sz w:val="28"/>
          <w:szCs w:val="28"/>
          <w:shd w:val="clear" w:color="auto" w:fill="FFFFFF"/>
        </w:rPr>
      </w:pPr>
    </w:p>
    <w:p w14:paraId="6A2CBB65">
      <w:pPr>
        <w:pStyle w:val="73"/>
        <w:ind w:firstLine="562"/>
        <w:rPr>
          <w:sz w:val="28"/>
          <w:szCs w:val="28"/>
          <w:shd w:val="clear" w:color="auto" w:fill="FFFFFF"/>
        </w:rPr>
      </w:pPr>
    </w:p>
    <w:p w14:paraId="275BB588">
      <w:pPr>
        <w:spacing w:beforeLines="50" w:afterLines="50" w:line="360" w:lineRule="auto"/>
        <w:ind w:firstLine="562"/>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三</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w:t>
      </w:r>
      <w:r>
        <w:rPr>
          <w:rFonts w:ascii="Times New Roman" w:hAnsi="宋体" w:eastAsia="宋体" w:cs="Times New Roman"/>
          <w:b/>
          <w:color w:val="auto"/>
          <w:sz w:val="28"/>
          <w:szCs w:val="28"/>
        </w:rPr>
        <w:t>采购需求</w:t>
      </w:r>
    </w:p>
    <w:p w14:paraId="2DC3D3C4">
      <w:pPr>
        <w:spacing w:line="460" w:lineRule="exact"/>
        <w:ind w:firstLine="482"/>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1.</w:t>
      </w:r>
      <w:r>
        <w:rPr>
          <w:rFonts w:ascii="Times New Roman" w:hAnsi="宋体" w:eastAsia="宋体" w:cs="Times New Roman"/>
          <w:b/>
          <w:bCs/>
          <w:color w:val="auto"/>
          <w:sz w:val="24"/>
          <w:szCs w:val="24"/>
        </w:rPr>
        <w:t>采购人简介</w:t>
      </w:r>
    </w:p>
    <w:p w14:paraId="0877172E">
      <w:pPr>
        <w:spacing w:line="460" w:lineRule="exact"/>
        <w:ind w:firstLine="480"/>
        <w:textAlignment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r>
        <w:rPr>
          <w:rFonts w:ascii="Times New Roman" w:hAnsi="宋体" w:eastAsia="宋体" w:cs="Times New Roman"/>
          <w:color w:val="auto"/>
          <w:sz w:val="24"/>
          <w:szCs w:val="24"/>
        </w:rPr>
        <w:t>采购人：</w:t>
      </w:r>
      <w:r>
        <w:rPr>
          <w:rFonts w:hint="eastAsia" w:ascii="Times New Roman" w:hAnsi="宋体" w:eastAsia="宋体" w:cs="Times New Roman"/>
          <w:color w:val="auto"/>
          <w:sz w:val="24"/>
          <w:szCs w:val="24"/>
        </w:rPr>
        <w:t>江苏中煤地质工程研究院有限公司</w:t>
      </w:r>
    </w:p>
    <w:p w14:paraId="74E9081B">
      <w:pPr>
        <w:spacing w:line="460" w:lineRule="exact"/>
        <w:ind w:firstLine="482"/>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2.</w:t>
      </w:r>
      <w:r>
        <w:rPr>
          <w:rFonts w:ascii="Times New Roman" w:hAnsi="宋体" w:eastAsia="宋体" w:cs="Times New Roman"/>
          <w:b/>
          <w:bCs/>
          <w:color w:val="auto"/>
          <w:sz w:val="24"/>
          <w:szCs w:val="24"/>
        </w:rPr>
        <w:t>项目概述：</w:t>
      </w:r>
      <w:r>
        <w:rPr>
          <w:rStyle w:val="72"/>
          <w:rFonts w:hint="eastAsia" w:ascii="Times New Roman" w:eastAsia="宋体" w:cs="Times New Roman"/>
          <w:color w:val="auto"/>
          <w:sz w:val="24"/>
          <w:szCs w:val="24"/>
        </w:rPr>
        <w:t>土工实验室</w:t>
      </w:r>
      <w:r>
        <w:rPr>
          <w:rStyle w:val="72"/>
          <w:rFonts w:ascii="Times New Roman" w:eastAsia="宋体" w:cs="Times New Roman"/>
          <w:color w:val="auto"/>
          <w:sz w:val="24"/>
          <w:szCs w:val="24"/>
        </w:rPr>
        <w:t>等室内翻新改造项目</w:t>
      </w:r>
      <w:r>
        <w:rPr>
          <w:rStyle w:val="72"/>
          <w:rFonts w:ascii="Times New Roman" w:hAnsi="宋体" w:eastAsia="宋体" w:cs="Times New Roman"/>
          <w:color w:val="auto"/>
          <w:sz w:val="24"/>
          <w:szCs w:val="24"/>
        </w:rPr>
        <w:t>，具体详见工程量清单</w:t>
      </w:r>
    </w:p>
    <w:p w14:paraId="2AA1D15F">
      <w:pPr>
        <w:spacing w:line="460" w:lineRule="exact"/>
        <w:ind w:firstLine="482"/>
        <w:textAlignment w:val="center"/>
        <w:rPr>
          <w:rStyle w:val="72"/>
          <w:color w:val="auto"/>
        </w:rPr>
      </w:pPr>
      <w:r>
        <w:rPr>
          <w:rFonts w:ascii="Times New Roman" w:hAnsi="Times New Roman" w:eastAsia="宋体" w:cs="Times New Roman"/>
          <w:b/>
          <w:bCs/>
          <w:color w:val="auto"/>
          <w:sz w:val="24"/>
          <w:szCs w:val="24"/>
        </w:rPr>
        <w:t>3.</w:t>
      </w:r>
      <w:r>
        <w:rPr>
          <w:rFonts w:ascii="Times New Roman" w:hAnsi="宋体" w:eastAsia="宋体" w:cs="Times New Roman"/>
          <w:b/>
          <w:bCs/>
          <w:color w:val="auto"/>
          <w:sz w:val="24"/>
          <w:szCs w:val="24"/>
        </w:rPr>
        <w:t>项目地点：</w:t>
      </w:r>
      <w:r>
        <w:rPr>
          <w:rStyle w:val="72"/>
          <w:color w:val="auto"/>
          <w:sz w:val="24"/>
          <w:szCs w:val="24"/>
        </w:rPr>
        <w:t>江苏省常州市</w:t>
      </w:r>
    </w:p>
    <w:p w14:paraId="41834119">
      <w:pPr>
        <w:spacing w:line="460" w:lineRule="exact"/>
        <w:ind w:firstLine="482"/>
        <w:textAlignment w:val="center"/>
        <w:rPr>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4.</w:t>
      </w:r>
      <w:r>
        <w:rPr>
          <w:rFonts w:ascii="Times New Roman" w:hAnsi="宋体" w:eastAsia="宋体" w:cs="Times New Roman"/>
          <w:b/>
          <w:bCs/>
          <w:color w:val="auto"/>
          <w:sz w:val="24"/>
          <w:szCs w:val="24"/>
        </w:rPr>
        <w:t>合同履行期限：</w:t>
      </w:r>
      <w:r>
        <w:rPr>
          <w:rFonts w:hint="eastAsia" w:ascii="Times New Roman" w:hAnsi="Times New Roman" w:eastAsia="宋体" w:cs="Times New Roman"/>
          <w:color w:val="auto"/>
          <w:sz w:val="24"/>
          <w:szCs w:val="24"/>
        </w:rPr>
        <w:t>20</w:t>
      </w:r>
      <w:r>
        <w:rPr>
          <w:rFonts w:ascii="Times New Roman" w:hAnsi="宋体" w:eastAsia="宋体" w:cs="Times New Roman"/>
          <w:color w:val="auto"/>
          <w:sz w:val="24"/>
          <w:szCs w:val="24"/>
        </w:rPr>
        <w:t>日历天</w:t>
      </w:r>
    </w:p>
    <w:p w14:paraId="4F3E34B6">
      <w:pPr>
        <w:spacing w:line="460" w:lineRule="exact"/>
        <w:ind w:firstLine="482"/>
        <w:rPr>
          <w:rStyle w:val="72"/>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5.</w:t>
      </w:r>
      <w:r>
        <w:rPr>
          <w:rFonts w:ascii="Times New Roman" w:hAnsi="宋体" w:eastAsia="宋体" w:cs="Times New Roman"/>
          <w:b/>
          <w:bCs/>
          <w:color w:val="auto"/>
          <w:sz w:val="24"/>
          <w:szCs w:val="24"/>
        </w:rPr>
        <w:t>质量标准：</w:t>
      </w:r>
      <w:r>
        <w:rPr>
          <w:rStyle w:val="72"/>
          <w:rFonts w:ascii="Times New Roman" w:hAnsi="宋体" w:eastAsia="宋体" w:cs="Times New Roman"/>
          <w:color w:val="auto"/>
          <w:sz w:val="24"/>
          <w:szCs w:val="24"/>
        </w:rPr>
        <w:t>符合国家质量验收标准。</w:t>
      </w:r>
    </w:p>
    <w:p w14:paraId="6C9CA046">
      <w:pPr>
        <w:spacing w:line="460" w:lineRule="exact"/>
        <w:ind w:firstLine="482"/>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6.</w:t>
      </w:r>
      <w:r>
        <w:rPr>
          <w:rFonts w:ascii="Times New Roman" w:hAnsi="宋体" w:eastAsia="宋体" w:cs="Times New Roman"/>
          <w:b/>
          <w:bCs/>
          <w:color w:val="auto"/>
          <w:sz w:val="24"/>
          <w:szCs w:val="24"/>
        </w:rPr>
        <w:t>付款周期</w:t>
      </w:r>
    </w:p>
    <w:p w14:paraId="23D274EA">
      <w:pPr>
        <w:spacing w:line="460" w:lineRule="exact"/>
        <w:ind w:firstLine="480" w:firstLineChars="200"/>
        <w:rPr>
          <w:rStyle w:val="72"/>
          <w:rFonts w:ascii="Times New Roman" w:hAnsi="Times New Roman" w:eastAsia="宋体" w:cs="Times New Roman"/>
          <w:color w:val="auto"/>
          <w:sz w:val="24"/>
          <w:szCs w:val="24"/>
        </w:rPr>
      </w:pPr>
      <w:r>
        <w:rPr>
          <w:rStyle w:val="72"/>
          <w:rFonts w:ascii="Times New Roman" w:hAnsi="宋体" w:eastAsia="宋体" w:cs="Times New Roman"/>
          <w:color w:val="auto"/>
          <w:sz w:val="24"/>
          <w:szCs w:val="24"/>
        </w:rPr>
        <w:t>关于付款周期的约定：</w:t>
      </w:r>
    </w:p>
    <w:p w14:paraId="05F19BCF">
      <w:pPr>
        <w:spacing w:line="460" w:lineRule="exact"/>
        <w:ind w:firstLine="480" w:firstLineChars="200"/>
        <w:rPr>
          <w:rStyle w:val="72"/>
          <w:rFonts w:ascii="Times New Roman" w:hAnsi="Times New Roman" w:eastAsia="宋体" w:cs="Times New Roman"/>
          <w:color w:val="auto"/>
          <w:sz w:val="24"/>
          <w:szCs w:val="24"/>
        </w:rPr>
      </w:pPr>
      <w:r>
        <w:rPr>
          <w:rStyle w:val="72"/>
          <w:rFonts w:ascii="Times New Roman" w:hAnsi="宋体" w:eastAsia="宋体" w:cs="Times New Roman"/>
          <w:color w:val="auto"/>
          <w:sz w:val="24"/>
          <w:szCs w:val="24"/>
        </w:rPr>
        <w:t>（</w:t>
      </w:r>
      <w:r>
        <w:rPr>
          <w:rStyle w:val="72"/>
          <w:rFonts w:ascii="Times New Roman" w:hAnsi="Times New Roman" w:eastAsia="宋体" w:cs="Times New Roman"/>
          <w:color w:val="auto"/>
          <w:sz w:val="24"/>
          <w:szCs w:val="24"/>
        </w:rPr>
        <w:t>1</w:t>
      </w:r>
      <w:r>
        <w:rPr>
          <w:rStyle w:val="72"/>
          <w:rFonts w:ascii="Times New Roman" w:hAnsi="宋体" w:eastAsia="宋体" w:cs="Times New Roman"/>
          <w:color w:val="auto"/>
          <w:sz w:val="24"/>
          <w:szCs w:val="24"/>
        </w:rPr>
        <w:t>）工程竣工验收合格，付至合同价</w:t>
      </w:r>
      <w:r>
        <w:rPr>
          <w:rStyle w:val="72"/>
          <w:rFonts w:ascii="Times New Roman" w:hAnsi="Times New Roman" w:eastAsia="宋体" w:cs="Times New Roman"/>
          <w:color w:val="auto"/>
          <w:sz w:val="24"/>
          <w:szCs w:val="24"/>
        </w:rPr>
        <w:t>(</w:t>
      </w:r>
      <w:r>
        <w:rPr>
          <w:rStyle w:val="72"/>
          <w:rFonts w:ascii="Times New Roman" w:hAnsi="宋体" w:eastAsia="宋体" w:cs="Times New Roman"/>
          <w:color w:val="auto"/>
          <w:sz w:val="24"/>
          <w:szCs w:val="24"/>
        </w:rPr>
        <w:t>遇工程量变小时，按已经完成工程量计算；遇工程量增加时，按合同价计算</w:t>
      </w:r>
      <w:r>
        <w:rPr>
          <w:rStyle w:val="72"/>
          <w:rFonts w:ascii="Times New Roman" w:hAnsi="Times New Roman" w:eastAsia="宋体" w:cs="Times New Roman"/>
          <w:color w:val="auto"/>
          <w:sz w:val="24"/>
          <w:szCs w:val="24"/>
        </w:rPr>
        <w:t>)</w:t>
      </w:r>
      <w:r>
        <w:rPr>
          <w:rStyle w:val="72"/>
          <w:rFonts w:ascii="Times New Roman" w:hAnsi="宋体" w:eastAsia="宋体" w:cs="Times New Roman"/>
          <w:color w:val="auto"/>
          <w:sz w:val="24"/>
          <w:szCs w:val="24"/>
        </w:rPr>
        <w:t>的</w:t>
      </w:r>
      <w:r>
        <w:rPr>
          <w:rStyle w:val="72"/>
          <w:rFonts w:hint="eastAsia" w:ascii="Times New Roman" w:hAnsi="Times New Roman" w:eastAsia="宋体" w:cs="Times New Roman"/>
          <w:color w:val="auto"/>
          <w:sz w:val="24"/>
          <w:szCs w:val="24"/>
        </w:rPr>
        <w:t>9</w:t>
      </w:r>
      <w:r>
        <w:rPr>
          <w:rStyle w:val="72"/>
          <w:rFonts w:ascii="Times New Roman" w:hAnsi="Times New Roman" w:eastAsia="宋体" w:cs="Times New Roman"/>
          <w:color w:val="auto"/>
          <w:sz w:val="24"/>
          <w:szCs w:val="24"/>
        </w:rPr>
        <w:t>0%</w:t>
      </w:r>
      <w:r>
        <w:rPr>
          <w:rStyle w:val="72"/>
          <w:rFonts w:ascii="Times New Roman" w:hAnsi="宋体" w:eastAsia="宋体" w:cs="Times New Roman"/>
          <w:color w:val="auto"/>
          <w:sz w:val="24"/>
          <w:szCs w:val="24"/>
        </w:rPr>
        <w:t>；</w:t>
      </w:r>
    </w:p>
    <w:p w14:paraId="68018FA4">
      <w:pPr>
        <w:spacing w:line="460" w:lineRule="exact"/>
        <w:ind w:firstLine="480" w:firstLineChars="200"/>
        <w:rPr>
          <w:rStyle w:val="72"/>
          <w:rFonts w:ascii="Times New Roman" w:hAnsi="Times New Roman" w:eastAsia="宋体" w:cs="Times New Roman"/>
          <w:color w:val="auto"/>
          <w:sz w:val="24"/>
          <w:szCs w:val="24"/>
        </w:rPr>
      </w:pPr>
      <w:r>
        <w:rPr>
          <w:rStyle w:val="72"/>
          <w:rFonts w:ascii="Times New Roman" w:hAnsi="宋体" w:eastAsia="宋体" w:cs="Times New Roman"/>
          <w:color w:val="auto"/>
          <w:sz w:val="24"/>
          <w:szCs w:val="24"/>
        </w:rPr>
        <w:t>（</w:t>
      </w:r>
      <w:r>
        <w:rPr>
          <w:rStyle w:val="72"/>
          <w:rFonts w:ascii="Times New Roman" w:hAnsi="Times New Roman" w:eastAsia="宋体" w:cs="Times New Roman"/>
          <w:color w:val="auto"/>
          <w:sz w:val="24"/>
          <w:szCs w:val="24"/>
        </w:rPr>
        <w:t>2</w:t>
      </w:r>
      <w:r>
        <w:rPr>
          <w:rStyle w:val="72"/>
          <w:rFonts w:ascii="Times New Roman" w:hAnsi="宋体" w:eastAsia="宋体" w:cs="Times New Roman"/>
          <w:color w:val="auto"/>
          <w:sz w:val="24"/>
          <w:szCs w:val="24"/>
        </w:rPr>
        <w:t>）工程</w:t>
      </w:r>
      <w:r>
        <w:rPr>
          <w:rStyle w:val="72"/>
          <w:rFonts w:hint="eastAsia" w:ascii="Times New Roman" w:hAnsi="宋体" w:eastAsia="宋体" w:cs="Times New Roman"/>
          <w:color w:val="auto"/>
          <w:sz w:val="24"/>
          <w:szCs w:val="24"/>
        </w:rPr>
        <w:t>验收并</w:t>
      </w:r>
      <w:r>
        <w:rPr>
          <w:rStyle w:val="72"/>
          <w:rFonts w:ascii="Times New Roman" w:hAnsi="宋体" w:eastAsia="宋体" w:cs="Times New Roman"/>
          <w:color w:val="auto"/>
          <w:sz w:val="24"/>
          <w:szCs w:val="24"/>
        </w:rPr>
        <w:t>办理完成结算后一月内付至</w:t>
      </w:r>
      <w:r>
        <w:rPr>
          <w:rStyle w:val="72"/>
          <w:rFonts w:hint="eastAsia" w:ascii="Times New Roman" w:hAnsi="宋体" w:eastAsia="宋体" w:cs="Times New Roman"/>
          <w:color w:val="auto"/>
          <w:sz w:val="24"/>
          <w:szCs w:val="24"/>
        </w:rPr>
        <w:t>结算价</w:t>
      </w:r>
      <w:r>
        <w:rPr>
          <w:rStyle w:val="72"/>
          <w:rFonts w:ascii="Times New Roman" w:hAnsi="宋体" w:eastAsia="宋体" w:cs="Times New Roman"/>
          <w:color w:val="auto"/>
          <w:sz w:val="24"/>
          <w:szCs w:val="24"/>
        </w:rPr>
        <w:t>的</w:t>
      </w:r>
      <w:r>
        <w:rPr>
          <w:rStyle w:val="72"/>
          <w:rFonts w:hint="eastAsia" w:ascii="Times New Roman" w:hAnsi="Times New Roman" w:eastAsia="宋体" w:cs="Times New Roman"/>
          <w:color w:val="auto"/>
          <w:sz w:val="24"/>
          <w:szCs w:val="24"/>
        </w:rPr>
        <w:t>10</w:t>
      </w:r>
      <w:r>
        <w:rPr>
          <w:rStyle w:val="72"/>
          <w:rFonts w:ascii="Times New Roman" w:hAnsi="Times New Roman" w:eastAsia="宋体" w:cs="Times New Roman"/>
          <w:color w:val="auto"/>
          <w:sz w:val="24"/>
          <w:szCs w:val="24"/>
        </w:rPr>
        <w:t>0%</w:t>
      </w:r>
      <w:r>
        <w:rPr>
          <w:rStyle w:val="72"/>
          <w:rFonts w:ascii="Times New Roman" w:hAnsi="宋体" w:eastAsia="宋体" w:cs="Times New Roman"/>
          <w:color w:val="auto"/>
          <w:sz w:val="24"/>
          <w:szCs w:val="24"/>
        </w:rPr>
        <w:t>；</w:t>
      </w:r>
    </w:p>
    <w:p w14:paraId="5D0C7A05">
      <w:pPr>
        <w:spacing w:line="460" w:lineRule="exact"/>
        <w:ind w:firstLine="480" w:firstLineChars="200"/>
        <w:rPr>
          <w:rFonts w:ascii="Times New Roman" w:hAnsi="Times New Roman" w:eastAsia="宋体" w:cs="Times New Roman"/>
          <w:color w:val="auto"/>
          <w:sz w:val="24"/>
          <w:szCs w:val="24"/>
        </w:rPr>
      </w:pPr>
      <w:r>
        <w:rPr>
          <w:rStyle w:val="72"/>
          <w:rFonts w:ascii="Times New Roman" w:hAnsi="宋体" w:eastAsia="宋体" w:cs="Times New Roman"/>
          <w:color w:val="auto"/>
          <w:sz w:val="24"/>
          <w:szCs w:val="24"/>
        </w:rPr>
        <w:t>发包人有权直接扣除按合同规定对承包人的各种罚款。所有工程付款必须经发包人项目负责人签发付款证明书后发包人才予以支付。付款时，承包人必须设立以法人单位为开户的</w:t>
      </w:r>
      <w:r>
        <w:rPr>
          <w:rStyle w:val="72"/>
          <w:rFonts w:hint="eastAsia" w:ascii="Times New Roman" w:hAnsi="宋体" w:eastAsia="宋体" w:cs="Times New Roman"/>
          <w:color w:val="auto"/>
          <w:sz w:val="24"/>
          <w:szCs w:val="24"/>
          <w:lang w:eastAsia="zh-CN"/>
        </w:rPr>
        <w:t>账</w:t>
      </w:r>
      <w:r>
        <w:rPr>
          <w:rStyle w:val="72"/>
          <w:rFonts w:ascii="Times New Roman" w:hAnsi="宋体" w:eastAsia="宋体" w:cs="Times New Roman"/>
          <w:color w:val="auto"/>
          <w:sz w:val="24"/>
          <w:szCs w:val="24"/>
        </w:rPr>
        <w:t>户作为本项工程专用</w:t>
      </w:r>
      <w:r>
        <w:rPr>
          <w:rStyle w:val="72"/>
          <w:rFonts w:hint="eastAsia" w:ascii="Times New Roman" w:hAnsi="宋体" w:eastAsia="宋体" w:cs="Times New Roman"/>
          <w:color w:val="auto"/>
          <w:sz w:val="24"/>
          <w:szCs w:val="24"/>
          <w:lang w:eastAsia="zh-CN"/>
        </w:rPr>
        <w:t>账</w:t>
      </w:r>
      <w:r>
        <w:rPr>
          <w:rStyle w:val="72"/>
          <w:rFonts w:ascii="Times New Roman" w:hAnsi="宋体" w:eastAsia="宋体" w:cs="Times New Roman"/>
          <w:color w:val="auto"/>
          <w:sz w:val="24"/>
          <w:szCs w:val="24"/>
        </w:rPr>
        <w:t>户，保证专款专用，否则发包人将不予付款。</w:t>
      </w:r>
    </w:p>
    <w:p w14:paraId="35981351">
      <w:pPr>
        <w:spacing w:line="460" w:lineRule="exact"/>
        <w:ind w:firstLine="482"/>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7.</w:t>
      </w:r>
      <w:r>
        <w:rPr>
          <w:rFonts w:ascii="Times New Roman" w:hAnsi="宋体" w:eastAsia="宋体" w:cs="Times New Roman"/>
          <w:b/>
          <w:bCs/>
          <w:color w:val="auto"/>
          <w:sz w:val="24"/>
          <w:szCs w:val="24"/>
        </w:rPr>
        <w:t>工程量清单（附后）</w:t>
      </w:r>
    </w:p>
    <w:p w14:paraId="0326B767">
      <w:pPr>
        <w:pStyle w:val="73"/>
        <w:ind w:firstLine="562"/>
        <w:rPr>
          <w:color w:val="auto"/>
          <w:sz w:val="28"/>
          <w:szCs w:val="28"/>
          <w:shd w:val="clear" w:color="auto" w:fill="FFFFFF"/>
        </w:rPr>
      </w:pPr>
    </w:p>
    <w:p w14:paraId="484E4D99">
      <w:pPr>
        <w:pStyle w:val="73"/>
        <w:ind w:firstLine="562"/>
        <w:rPr>
          <w:color w:val="auto"/>
          <w:sz w:val="28"/>
          <w:szCs w:val="28"/>
          <w:shd w:val="clear" w:color="auto" w:fill="FFFFFF"/>
        </w:rPr>
      </w:pPr>
    </w:p>
    <w:p w14:paraId="61CA6FD8">
      <w:pPr>
        <w:pStyle w:val="73"/>
        <w:ind w:firstLine="562"/>
        <w:rPr>
          <w:sz w:val="28"/>
          <w:szCs w:val="28"/>
          <w:shd w:val="clear" w:color="auto" w:fill="FFFFFF"/>
        </w:rPr>
      </w:pPr>
    </w:p>
    <w:p w14:paraId="10065463">
      <w:pPr>
        <w:pStyle w:val="73"/>
        <w:ind w:firstLine="562"/>
        <w:rPr>
          <w:sz w:val="28"/>
          <w:szCs w:val="28"/>
          <w:shd w:val="clear" w:color="auto" w:fill="FFFFFF"/>
        </w:rPr>
      </w:pPr>
    </w:p>
    <w:p w14:paraId="50B396E9">
      <w:pPr>
        <w:pStyle w:val="73"/>
        <w:ind w:firstLine="562"/>
        <w:rPr>
          <w:sz w:val="28"/>
          <w:szCs w:val="28"/>
          <w:shd w:val="clear" w:color="auto" w:fill="FFFFFF"/>
        </w:rPr>
      </w:pPr>
    </w:p>
    <w:p w14:paraId="74DA5E25">
      <w:pPr>
        <w:pStyle w:val="73"/>
        <w:ind w:firstLine="562"/>
        <w:rPr>
          <w:sz w:val="28"/>
          <w:szCs w:val="28"/>
          <w:shd w:val="clear" w:color="auto" w:fill="FFFFFF"/>
        </w:rPr>
      </w:pPr>
    </w:p>
    <w:p w14:paraId="547B7322">
      <w:pPr>
        <w:pStyle w:val="73"/>
        <w:ind w:firstLine="562"/>
        <w:rPr>
          <w:sz w:val="28"/>
          <w:szCs w:val="28"/>
          <w:shd w:val="clear" w:color="auto" w:fill="FFFFFF"/>
        </w:rPr>
      </w:pPr>
    </w:p>
    <w:p w14:paraId="42658DF8">
      <w:pPr>
        <w:pStyle w:val="73"/>
        <w:ind w:firstLine="562"/>
        <w:rPr>
          <w:sz w:val="28"/>
          <w:szCs w:val="28"/>
          <w:shd w:val="clear" w:color="auto" w:fill="FFFFFF"/>
        </w:rPr>
      </w:pPr>
    </w:p>
    <w:p w14:paraId="21D30E62">
      <w:pPr>
        <w:pStyle w:val="73"/>
        <w:ind w:firstLine="562"/>
        <w:rPr>
          <w:sz w:val="28"/>
          <w:szCs w:val="28"/>
          <w:shd w:val="clear" w:color="auto" w:fill="FFFFFF"/>
        </w:rPr>
      </w:pPr>
    </w:p>
    <w:p w14:paraId="4D44D457">
      <w:pPr>
        <w:pStyle w:val="73"/>
        <w:ind w:firstLine="562"/>
        <w:rPr>
          <w:sz w:val="28"/>
          <w:szCs w:val="28"/>
          <w:shd w:val="clear" w:color="auto" w:fill="FFFFFF"/>
        </w:rPr>
      </w:pPr>
    </w:p>
    <w:p w14:paraId="287EF42E">
      <w:pPr>
        <w:pStyle w:val="73"/>
        <w:ind w:firstLine="562"/>
        <w:rPr>
          <w:sz w:val="28"/>
          <w:szCs w:val="28"/>
          <w:shd w:val="clear" w:color="auto" w:fill="FFFFFF"/>
        </w:rPr>
      </w:pPr>
    </w:p>
    <w:p w14:paraId="447A2672">
      <w:pPr>
        <w:spacing w:beforeLines="50" w:afterLines="50" w:line="360" w:lineRule="auto"/>
        <w:ind w:firstLine="562"/>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四</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合同</w:t>
      </w:r>
      <w:r>
        <w:rPr>
          <w:rFonts w:ascii="Times New Roman" w:hAnsi="宋体" w:eastAsia="宋体" w:cs="Times New Roman"/>
          <w:b/>
          <w:color w:val="auto"/>
          <w:sz w:val="28"/>
          <w:szCs w:val="28"/>
        </w:rPr>
        <w:t>条款及格式</w:t>
      </w:r>
    </w:p>
    <w:p w14:paraId="499C6B0B">
      <w:pPr>
        <w:ind w:firstLine="640"/>
        <w:jc w:val="center"/>
        <w:rPr>
          <w:rFonts w:ascii="Times New Roman" w:hAnsi="Times New Roman" w:eastAsia="宋体" w:cs="Times New Roman"/>
          <w:bCs/>
          <w:color w:val="auto"/>
          <w:sz w:val="32"/>
          <w:szCs w:val="32"/>
        </w:rPr>
      </w:pPr>
    </w:p>
    <w:p w14:paraId="5FEA0273">
      <w:pPr>
        <w:ind w:firstLine="640"/>
        <w:rPr>
          <w:rFonts w:ascii="Times New Roman" w:hAnsi="Times New Roman" w:eastAsia="宋体" w:cs="Times New Roman"/>
          <w:bCs/>
          <w:color w:val="auto"/>
          <w:sz w:val="32"/>
          <w:szCs w:val="32"/>
        </w:rPr>
      </w:pPr>
      <w:r>
        <w:rPr>
          <w:rFonts w:ascii="Times New Roman" w:hAnsi="宋体" w:eastAsia="宋体" w:cs="Times New Roman"/>
          <w:bCs/>
          <w:color w:val="auto"/>
          <w:sz w:val="32"/>
          <w:szCs w:val="32"/>
        </w:rPr>
        <w:t>（</w:t>
      </w:r>
      <w:r>
        <w:rPr>
          <w:rFonts w:ascii="Times New Roman" w:hAnsi="Times New Roman" w:eastAsia="宋体" w:cs="Times New Roman"/>
          <w:bCs/>
          <w:color w:val="auto"/>
          <w:sz w:val="32"/>
          <w:szCs w:val="32"/>
        </w:rPr>
        <w:t>GF—2017—0201</w:t>
      </w:r>
      <w:r>
        <w:rPr>
          <w:rFonts w:ascii="Times New Roman" w:hAnsi="宋体" w:eastAsia="宋体" w:cs="Times New Roman"/>
          <w:bCs/>
          <w:color w:val="auto"/>
          <w:sz w:val="32"/>
          <w:szCs w:val="32"/>
        </w:rPr>
        <w:t>）</w:t>
      </w:r>
    </w:p>
    <w:p w14:paraId="71C71EFC">
      <w:pPr>
        <w:ind w:firstLine="1044"/>
        <w:rPr>
          <w:rFonts w:ascii="Times New Roman" w:hAnsi="Times New Roman" w:eastAsia="宋体" w:cs="Times New Roman"/>
          <w:b/>
          <w:color w:val="auto"/>
          <w:sz w:val="52"/>
          <w:szCs w:val="52"/>
        </w:rPr>
      </w:pPr>
    </w:p>
    <w:p w14:paraId="129391A1">
      <w:pPr>
        <w:ind w:firstLine="1044"/>
        <w:rPr>
          <w:rFonts w:ascii="Times New Roman" w:hAnsi="Times New Roman" w:eastAsia="宋体" w:cs="Times New Roman"/>
          <w:b/>
          <w:color w:val="auto"/>
          <w:sz w:val="52"/>
          <w:szCs w:val="52"/>
        </w:rPr>
      </w:pPr>
    </w:p>
    <w:p w14:paraId="31DC9E11">
      <w:pPr>
        <w:ind w:firstLine="1044"/>
        <w:rPr>
          <w:rFonts w:ascii="Times New Roman" w:hAnsi="Times New Roman" w:eastAsia="宋体" w:cs="Times New Roman"/>
          <w:b/>
          <w:color w:val="auto"/>
          <w:sz w:val="52"/>
          <w:szCs w:val="52"/>
        </w:rPr>
      </w:pPr>
    </w:p>
    <w:p w14:paraId="35F31B3A">
      <w:pPr>
        <w:ind w:firstLine="1044"/>
        <w:jc w:val="center"/>
        <w:rPr>
          <w:rFonts w:ascii="Times New Roman" w:hAnsi="宋体" w:eastAsia="宋体" w:cs="Times New Roman"/>
          <w:b/>
          <w:color w:val="auto"/>
          <w:sz w:val="52"/>
          <w:szCs w:val="52"/>
        </w:rPr>
      </w:pPr>
      <w:r>
        <w:rPr>
          <w:rFonts w:ascii="Times New Roman" w:hAnsi="宋体" w:eastAsia="宋体" w:cs="Times New Roman"/>
          <w:b/>
          <w:color w:val="auto"/>
          <w:sz w:val="52"/>
          <w:szCs w:val="52"/>
        </w:rPr>
        <w:t>建设工程施工合同</w:t>
      </w:r>
    </w:p>
    <w:p w14:paraId="3C8B7733">
      <w:pPr>
        <w:pStyle w:val="21"/>
        <w:ind w:firstLine="560"/>
        <w:rPr>
          <w:color w:val="auto"/>
        </w:rPr>
      </w:pPr>
    </w:p>
    <w:p w14:paraId="032BD67A">
      <w:pPr>
        <w:ind w:firstLine="1044"/>
        <w:rPr>
          <w:rFonts w:ascii="Times New Roman" w:hAnsi="Times New Roman" w:eastAsia="宋体" w:cs="Times New Roman"/>
          <w:b/>
          <w:color w:val="auto"/>
          <w:sz w:val="52"/>
          <w:szCs w:val="52"/>
        </w:rPr>
      </w:pPr>
    </w:p>
    <w:p w14:paraId="7905B76F">
      <w:pPr>
        <w:ind w:firstLine="1446"/>
        <w:rPr>
          <w:rFonts w:ascii="Times New Roman" w:hAnsi="Times New Roman" w:eastAsia="宋体" w:cs="Times New Roman"/>
          <w:b/>
          <w:color w:val="auto"/>
          <w:sz w:val="72"/>
          <w:szCs w:val="72"/>
        </w:rPr>
      </w:pPr>
    </w:p>
    <w:p w14:paraId="29E928B9">
      <w:pPr>
        <w:ind w:firstLine="1446"/>
        <w:rPr>
          <w:rFonts w:ascii="Times New Roman" w:hAnsi="Times New Roman" w:eastAsia="宋体" w:cs="Times New Roman"/>
          <w:b/>
          <w:color w:val="auto"/>
          <w:sz w:val="72"/>
          <w:szCs w:val="72"/>
        </w:rPr>
      </w:pPr>
    </w:p>
    <w:p w14:paraId="457C7002">
      <w:pPr>
        <w:ind w:firstLine="1446"/>
        <w:rPr>
          <w:rFonts w:ascii="Times New Roman" w:hAnsi="Times New Roman" w:eastAsia="宋体" w:cs="Times New Roman"/>
          <w:b/>
          <w:color w:val="auto"/>
          <w:sz w:val="72"/>
          <w:szCs w:val="72"/>
        </w:rPr>
      </w:pPr>
    </w:p>
    <w:p w14:paraId="5A5D85E1">
      <w:pPr>
        <w:ind w:firstLine="1446"/>
        <w:rPr>
          <w:rFonts w:ascii="Times New Roman" w:hAnsi="Times New Roman" w:eastAsia="宋体" w:cs="Times New Roman"/>
          <w:b/>
          <w:color w:val="auto"/>
          <w:sz w:val="72"/>
          <w:szCs w:val="72"/>
        </w:rPr>
      </w:pPr>
    </w:p>
    <w:p w14:paraId="2A63E8C3">
      <w:pPr>
        <w:ind w:firstLine="1044"/>
        <w:rPr>
          <w:rFonts w:ascii="Times New Roman" w:hAnsi="Times New Roman" w:eastAsia="宋体" w:cs="Times New Roman"/>
          <w:b/>
          <w:color w:val="auto"/>
          <w:sz w:val="52"/>
          <w:szCs w:val="52"/>
        </w:rPr>
      </w:pPr>
    </w:p>
    <w:p w14:paraId="47593D51">
      <w:pPr>
        <w:ind w:firstLine="562"/>
        <w:rPr>
          <w:rFonts w:ascii="Times New Roman" w:hAnsi="Times New Roman" w:eastAsia="宋体" w:cs="Times New Roman"/>
          <w:b/>
          <w:color w:val="auto"/>
          <w:sz w:val="28"/>
          <w:szCs w:val="28"/>
        </w:rPr>
      </w:pPr>
    </w:p>
    <w:p w14:paraId="638695A9">
      <w:pPr>
        <w:ind w:firstLine="562"/>
        <w:rPr>
          <w:rFonts w:ascii="Times New Roman" w:hAnsi="Times New Roman" w:eastAsia="宋体" w:cs="Times New Roman"/>
          <w:b/>
          <w:color w:val="auto"/>
          <w:sz w:val="28"/>
          <w:szCs w:val="28"/>
        </w:rPr>
      </w:pPr>
    </w:p>
    <w:p w14:paraId="0C58CAD7">
      <w:pPr>
        <w:ind w:firstLine="562"/>
        <w:rPr>
          <w:rFonts w:ascii="Times New Roman" w:hAnsi="Times New Roman" w:eastAsia="宋体" w:cs="Times New Roman"/>
          <w:b/>
          <w:color w:val="auto"/>
          <w:sz w:val="28"/>
          <w:szCs w:val="28"/>
        </w:rPr>
      </w:pPr>
    </w:p>
    <w:p w14:paraId="00591A59">
      <w:pPr>
        <w:ind w:firstLine="562"/>
        <w:rPr>
          <w:rFonts w:ascii="Times New Roman" w:hAnsi="Times New Roman" w:eastAsia="宋体" w:cs="Times New Roman"/>
          <w:b/>
          <w:color w:val="auto"/>
          <w:sz w:val="28"/>
          <w:szCs w:val="28"/>
        </w:rPr>
      </w:pPr>
    </w:p>
    <w:p w14:paraId="2626C16E">
      <w:pPr>
        <w:ind w:firstLine="562"/>
        <w:rPr>
          <w:rFonts w:ascii="Times New Roman" w:hAnsi="Times New Roman" w:eastAsia="宋体" w:cs="Times New Roman"/>
          <w:b/>
          <w:color w:val="auto"/>
          <w:sz w:val="28"/>
          <w:szCs w:val="28"/>
        </w:rPr>
      </w:pPr>
    </w:p>
    <w:p w14:paraId="7A50F30F">
      <w:pPr>
        <w:ind w:right="2440" w:rightChars="1162" w:firstLine="2551" w:firstLineChars="1215"/>
        <w:rPr>
          <w:rFonts w:ascii="Times New Roman" w:hAnsi="Times New Roman" w:eastAsia="宋体" w:cs="Times New Roman"/>
          <w:b/>
          <w:color w:val="auto"/>
          <w:sz w:val="32"/>
          <w:szCs w:val="28"/>
        </w:rPr>
      </w:pPr>
      <w:r>
        <w:rPr>
          <w:rFonts w:ascii="Times New Roman" w:hAnsi="Times New Roman" w:eastAsia="宋体" w:cs="Times New Roman"/>
          <w:color w:val="auto"/>
        </w:rPr>
        <w:pict>
          <v:shape id="_x0000_s1039" o:spid="_x0000_s1039" o:spt="202" type="#_x0000_t202" style="position:absolute;left:0pt;margin-left:337.6pt;margin-top:9.45pt;height:36pt;width:53pt;z-index:251663360;mso-width-relative:page;mso-height-relative:page;" filled="f" stroked="t" coordsize="21600,21600">
            <v:path/>
            <v:fill on="f" focussize="0,0"/>
            <v:stroke color="#FFFFFF" joinstyle="miter"/>
            <v:imagedata o:title=""/>
            <o:lock v:ext="edit"/>
            <v:textbox>
              <w:txbxContent>
                <w:p w14:paraId="7C8D9F68">
                  <w:pPr>
                    <w:rPr>
                      <w:b/>
                      <w:bCs/>
                      <w:sz w:val="32"/>
                    </w:rPr>
                  </w:pPr>
                  <w:r>
                    <w:rPr>
                      <w:rFonts w:hint="eastAsia"/>
                      <w:b/>
                      <w:bCs/>
                      <w:sz w:val="32"/>
                    </w:rPr>
                    <w:t>制定</w:t>
                  </w:r>
                </w:p>
              </w:txbxContent>
            </v:textbox>
          </v:shape>
        </w:pict>
      </w:r>
      <w:r>
        <w:rPr>
          <w:rFonts w:ascii="Times New Roman" w:hAnsi="宋体" w:eastAsia="宋体" w:cs="Times New Roman"/>
          <w:b/>
          <w:color w:val="auto"/>
          <w:sz w:val="32"/>
          <w:szCs w:val="28"/>
        </w:rPr>
        <w:t>住房和城乡建设部</w:t>
      </w:r>
    </w:p>
    <w:p w14:paraId="00576913">
      <w:pPr>
        <w:ind w:right="2440" w:rightChars="1162" w:firstLine="2554" w:firstLineChars="795"/>
        <w:rPr>
          <w:rFonts w:ascii="Times New Roman" w:hAnsi="Times New Roman" w:eastAsia="宋体" w:cs="Times New Roman"/>
          <w:b/>
          <w:color w:val="auto"/>
          <w:sz w:val="32"/>
          <w:szCs w:val="28"/>
        </w:rPr>
      </w:pPr>
      <w:r>
        <w:rPr>
          <w:rFonts w:ascii="Times New Roman" w:hAnsi="宋体" w:eastAsia="宋体" w:cs="Times New Roman"/>
          <w:b/>
          <w:color w:val="auto"/>
          <w:sz w:val="32"/>
          <w:szCs w:val="28"/>
        </w:rPr>
        <w:t>国家工商行政管理总局</w:t>
      </w:r>
    </w:p>
    <w:p w14:paraId="31EB21DF">
      <w:pPr>
        <w:tabs>
          <w:tab w:val="left" w:pos="0"/>
          <w:tab w:val="left" w:pos="1134"/>
        </w:tabs>
        <w:spacing w:line="480" w:lineRule="auto"/>
        <w:ind w:firstLine="480"/>
        <w:rPr>
          <w:rFonts w:ascii="Times New Roman" w:hAnsi="Times New Roman" w:eastAsia="宋体" w:cs="Times New Roman"/>
          <w:color w:val="auto"/>
          <w:sz w:val="24"/>
          <w:szCs w:val="24"/>
          <w:lang w:val="zh-CN"/>
        </w:rPr>
      </w:pPr>
    </w:p>
    <w:p w14:paraId="49C8CC20">
      <w:pPr>
        <w:tabs>
          <w:tab w:val="left" w:pos="0"/>
          <w:tab w:val="left" w:pos="993"/>
          <w:tab w:val="left" w:pos="1134"/>
        </w:tabs>
        <w:spacing w:line="300" w:lineRule="auto"/>
        <w:ind w:firstLine="482"/>
        <w:rPr>
          <w:rFonts w:ascii="Times New Roman" w:hAnsi="Times New Roman" w:eastAsia="宋体" w:cs="Times New Roman"/>
          <w:b/>
          <w:color w:val="auto"/>
          <w:sz w:val="24"/>
          <w:szCs w:val="24"/>
        </w:rPr>
      </w:pPr>
    </w:p>
    <w:p w14:paraId="3721BF1C">
      <w:pPr>
        <w:tabs>
          <w:tab w:val="left" w:pos="0"/>
          <w:tab w:val="left" w:pos="993"/>
          <w:tab w:val="left" w:pos="1134"/>
        </w:tabs>
        <w:spacing w:line="300" w:lineRule="auto"/>
        <w:ind w:firstLine="482"/>
        <w:rPr>
          <w:rFonts w:ascii="Times New Roman" w:hAnsi="Times New Roman" w:eastAsia="宋体" w:cs="Times New Roman"/>
          <w:b/>
          <w:color w:val="auto"/>
          <w:sz w:val="24"/>
          <w:szCs w:val="24"/>
        </w:rPr>
      </w:pPr>
    </w:p>
    <w:p w14:paraId="796B8BA9">
      <w:pPr>
        <w:pStyle w:val="21"/>
        <w:ind w:firstLine="560"/>
        <w:rPr>
          <w:color w:val="auto"/>
        </w:rPr>
      </w:pPr>
    </w:p>
    <w:p w14:paraId="08E5A0DB">
      <w:pPr>
        <w:tabs>
          <w:tab w:val="left" w:pos="0"/>
          <w:tab w:val="left" w:pos="993"/>
          <w:tab w:val="left" w:pos="1134"/>
        </w:tabs>
        <w:spacing w:line="300" w:lineRule="auto"/>
        <w:ind w:firstLine="482"/>
        <w:rPr>
          <w:rFonts w:ascii="Times New Roman" w:hAnsi="Times New Roman" w:eastAsia="宋体" w:cs="Times New Roman"/>
          <w:b/>
          <w:color w:val="auto"/>
          <w:sz w:val="24"/>
          <w:szCs w:val="24"/>
        </w:rPr>
      </w:pPr>
    </w:p>
    <w:p w14:paraId="5657C007">
      <w:pPr>
        <w:tabs>
          <w:tab w:val="left" w:pos="0"/>
          <w:tab w:val="left" w:pos="993"/>
          <w:tab w:val="left" w:pos="1134"/>
        </w:tabs>
        <w:spacing w:line="300" w:lineRule="auto"/>
        <w:ind w:firstLine="482"/>
        <w:rPr>
          <w:rFonts w:ascii="Times New Roman" w:hAnsi="Times New Roman" w:eastAsia="宋体" w:cs="Times New Roman"/>
          <w:b/>
          <w:color w:val="auto"/>
          <w:sz w:val="24"/>
          <w:szCs w:val="24"/>
        </w:rPr>
      </w:pPr>
    </w:p>
    <w:p w14:paraId="58C67958">
      <w:pPr>
        <w:spacing w:line="360" w:lineRule="auto"/>
        <w:jc w:val="center"/>
        <w:rPr>
          <w:rFonts w:ascii="Times New Roman" w:hAnsi="Times New Roman" w:eastAsia="宋体" w:cs="Times New Roman"/>
          <w:color w:val="auto"/>
        </w:rPr>
      </w:pPr>
    </w:p>
    <w:p w14:paraId="24770B35">
      <w:pPr>
        <w:pStyle w:val="19"/>
        <w:adjustRightInd w:val="0"/>
        <w:snapToGrid w:val="0"/>
        <w:spacing w:before="60" w:after="60" w:line="360" w:lineRule="auto"/>
        <w:ind w:left="3373" w:firstLine="422"/>
        <w:rPr>
          <w:rFonts w:ascii="Times New Roman" w:hAnsi="Times New Roman"/>
          <w:b/>
          <w:kern w:val="0"/>
          <w:szCs w:val="21"/>
        </w:rPr>
      </w:pPr>
      <w:r>
        <w:rPr>
          <w:rFonts w:ascii="Times New Roman" w:hAnsi="Times New Roman"/>
          <w:b/>
          <w:kern w:val="0"/>
          <w:szCs w:val="21"/>
        </w:rPr>
        <w:t>第一部分</w:t>
      </w:r>
      <w:r>
        <w:rPr>
          <w:rFonts w:hint="eastAsia" w:ascii="Times New Roman" w:hAnsi="Times New Roman"/>
          <w:b/>
          <w:kern w:val="0"/>
          <w:szCs w:val="21"/>
        </w:rPr>
        <w:t xml:space="preserve">  </w:t>
      </w:r>
      <w:r>
        <w:rPr>
          <w:rFonts w:ascii="Times New Roman" w:hAnsi="Times New Roman"/>
          <w:b/>
          <w:kern w:val="0"/>
          <w:szCs w:val="21"/>
        </w:rPr>
        <w:t>协议书格式</w:t>
      </w:r>
    </w:p>
    <w:p w14:paraId="0C1DA5DA">
      <w:pPr>
        <w:spacing w:line="360" w:lineRule="auto"/>
        <w:ind w:firstLine="210" w:firstLineChars="100"/>
        <w:rPr>
          <w:rFonts w:ascii="Times New Roman" w:hAnsi="Times New Roman" w:eastAsia="宋体" w:cs="Times New Roman"/>
          <w:color w:val="auto"/>
        </w:rPr>
      </w:pPr>
      <w:r>
        <w:rPr>
          <w:rFonts w:ascii="Times New Roman" w:hAnsi="宋体" w:eastAsia="宋体" w:cs="Times New Roman"/>
          <w:color w:val="auto"/>
        </w:rPr>
        <w:t>发包人（全称）</w:t>
      </w:r>
      <w:r>
        <w:rPr>
          <w:rFonts w:hint="eastAsia" w:ascii="Times New Roman" w:hAnsi="宋体" w:eastAsia="宋体" w:cs="Times New Roman"/>
          <w:color w:val="auto"/>
          <w:u w:val="single"/>
        </w:rPr>
        <w:t>江苏中煤地质工程研究院有限公司</w:t>
      </w:r>
      <w:r>
        <w:rPr>
          <w:rFonts w:ascii="Times New Roman" w:hAnsi="宋体" w:eastAsia="宋体" w:cs="Times New Roman"/>
          <w:color w:val="auto"/>
        </w:rPr>
        <w:t>（简称发包人）</w:t>
      </w:r>
    </w:p>
    <w:p w14:paraId="33E11ACA">
      <w:pPr>
        <w:tabs>
          <w:tab w:val="left" w:pos="630"/>
        </w:tabs>
        <w:spacing w:line="360" w:lineRule="auto"/>
        <w:ind w:firstLine="210" w:firstLineChars="100"/>
        <w:rPr>
          <w:rFonts w:ascii="Times New Roman" w:hAnsi="Times New Roman" w:eastAsia="宋体" w:cs="Times New Roman"/>
          <w:color w:val="auto"/>
        </w:rPr>
      </w:pPr>
      <w:r>
        <w:rPr>
          <w:rFonts w:ascii="Times New Roman" w:hAnsi="宋体" w:eastAsia="宋体" w:cs="Times New Roman"/>
          <w:color w:val="auto"/>
        </w:rPr>
        <w:t>承包人（全称）（简称承包人）</w:t>
      </w:r>
    </w:p>
    <w:p w14:paraId="74D63DC9">
      <w:pPr>
        <w:pStyle w:val="29"/>
        <w:tabs>
          <w:tab w:val="left" w:pos="0"/>
          <w:tab w:val="left" w:pos="1134"/>
        </w:tabs>
        <w:spacing w:line="360" w:lineRule="auto"/>
        <w:ind w:firstLine="420" w:firstLineChars="200"/>
        <w:rPr>
          <w:rFonts w:ascii="Times New Roman" w:hAnsi="Times New Roman" w:eastAsia="宋体" w:cs="Times New Roman"/>
          <w:color w:val="auto"/>
          <w:sz w:val="21"/>
          <w:szCs w:val="21"/>
        </w:rPr>
      </w:pPr>
      <w:r>
        <w:rPr>
          <w:rFonts w:ascii="Times New Roman" w:hAnsi="宋体" w:eastAsia="宋体" w:cs="Times New Roman"/>
          <w:color w:val="auto"/>
          <w:sz w:val="21"/>
          <w:szCs w:val="21"/>
        </w:rPr>
        <w:t>依照《中华人民共和国民法典》、《中华人民共和国建筑法》及其他有关法律、行政法规，遵循平等、自愿、公平和诚实信用的原则，双方就本建设工程施工事项协商一致，订立本合同。</w:t>
      </w:r>
    </w:p>
    <w:p w14:paraId="06B68941">
      <w:pPr>
        <w:pStyle w:val="29"/>
        <w:tabs>
          <w:tab w:val="left" w:pos="0"/>
          <w:tab w:val="left" w:pos="1134"/>
        </w:tabs>
        <w:spacing w:line="360" w:lineRule="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一、工程概况</w:t>
      </w:r>
    </w:p>
    <w:p w14:paraId="32BBC200">
      <w:pPr>
        <w:pStyle w:val="29"/>
        <w:tabs>
          <w:tab w:val="left" w:pos="0"/>
          <w:tab w:val="left" w:pos="1134"/>
        </w:tabs>
        <w:spacing w:line="360" w:lineRule="auto"/>
        <w:rPr>
          <w:rFonts w:ascii="Times New Roman" w:hAnsi="Times New Roman" w:eastAsia="宋体" w:cs="Times New Roman"/>
          <w:color w:val="auto"/>
          <w:sz w:val="21"/>
          <w:szCs w:val="21"/>
          <w:u w:val="single"/>
        </w:rPr>
      </w:pPr>
      <w:r>
        <w:rPr>
          <w:rFonts w:ascii="Times New Roman" w:hAnsi="Times New Roman" w:eastAsia="宋体" w:cs="Times New Roman"/>
          <w:color w:val="auto"/>
          <w:sz w:val="21"/>
          <w:szCs w:val="21"/>
        </w:rPr>
        <w:t>1</w:t>
      </w:r>
      <w:r>
        <w:rPr>
          <w:rFonts w:ascii="Times New Roman" w:hAnsi="宋体" w:eastAsia="宋体" w:cs="Times New Roman"/>
          <w:color w:val="auto"/>
          <w:sz w:val="21"/>
          <w:szCs w:val="21"/>
        </w:rPr>
        <w:t>、工程名称：</w:t>
      </w:r>
      <w:r>
        <w:rPr>
          <w:rFonts w:hint="eastAsia" w:asciiTheme="minorEastAsia" w:hAnsiTheme="minorEastAsia" w:eastAsiaTheme="minorEastAsia"/>
          <w:color w:val="auto"/>
          <w:sz w:val="21"/>
          <w:szCs w:val="21"/>
          <w:u w:val="single"/>
        </w:rPr>
        <w:t>土工实验室</w:t>
      </w:r>
      <w:r>
        <w:rPr>
          <w:rFonts w:asciiTheme="minorEastAsia" w:hAnsiTheme="minorEastAsia" w:eastAsiaTheme="minorEastAsia"/>
          <w:color w:val="auto"/>
          <w:sz w:val="21"/>
          <w:szCs w:val="21"/>
          <w:u w:val="single"/>
        </w:rPr>
        <w:t>等室内翻新改造项目</w:t>
      </w:r>
    </w:p>
    <w:p w14:paraId="2531CD45">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2</w:t>
      </w:r>
      <w:r>
        <w:rPr>
          <w:rFonts w:ascii="Times New Roman" w:hAnsi="宋体" w:eastAsia="宋体" w:cs="Times New Roman"/>
          <w:color w:val="auto"/>
        </w:rPr>
        <w:t>、工程地点：</w:t>
      </w:r>
      <w:r>
        <w:rPr>
          <w:rFonts w:ascii="Times New Roman" w:hAnsi="宋体" w:eastAsia="宋体" w:cs="Times New Roman"/>
          <w:color w:val="auto"/>
          <w:u w:val="single"/>
        </w:rPr>
        <w:t>江苏省</w:t>
      </w:r>
      <w:r>
        <w:rPr>
          <w:rFonts w:hint="eastAsia"/>
          <w:color w:val="auto"/>
          <w:u w:val="single"/>
        </w:rPr>
        <w:t>常州市</w:t>
      </w:r>
    </w:p>
    <w:p w14:paraId="2D1F9442">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3</w:t>
      </w:r>
      <w:r>
        <w:rPr>
          <w:rFonts w:ascii="Times New Roman" w:hAnsi="宋体" w:eastAsia="宋体" w:cs="Times New Roman"/>
          <w:color w:val="auto"/>
        </w:rPr>
        <w:t>、工程立项批准文号：</w:t>
      </w:r>
      <w:r>
        <w:rPr>
          <w:rFonts w:ascii="Times New Roman" w:hAnsi="Times New Roman" w:eastAsia="宋体" w:cs="Times New Roman"/>
          <w:color w:val="auto"/>
          <w:u w:val="single"/>
        </w:rPr>
        <w:t>/</w:t>
      </w:r>
    </w:p>
    <w:p w14:paraId="38AC7D4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、资金来源：</w:t>
      </w:r>
      <w:r>
        <w:rPr>
          <w:rFonts w:ascii="Times New Roman" w:hAnsi="宋体" w:eastAsia="宋体" w:cs="Times New Roman"/>
          <w:color w:val="auto"/>
          <w:u w:val="single"/>
        </w:rPr>
        <w:t>已落实</w:t>
      </w:r>
    </w:p>
    <w:p w14:paraId="73B37E8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5</w:t>
      </w:r>
      <w:r>
        <w:rPr>
          <w:rFonts w:ascii="Times New Roman" w:hAnsi="宋体" w:eastAsia="宋体" w:cs="Times New Roman"/>
          <w:color w:val="auto"/>
        </w:rPr>
        <w:t>、工程内容：</w:t>
      </w:r>
      <w:r>
        <w:rPr>
          <w:rStyle w:val="72"/>
          <w:rFonts w:ascii="Times New Roman" w:hAnsi="Times New Roman" w:eastAsia="宋体" w:cs="Times New Roman"/>
          <w:color w:val="auto"/>
          <w:u w:val="single"/>
        </w:rPr>
        <w:t>对</w:t>
      </w:r>
      <w:r>
        <w:rPr>
          <w:rFonts w:hint="eastAsia" w:asciiTheme="minorEastAsia" w:hAnsiTheme="minorEastAsia" w:eastAsiaTheme="minorEastAsia"/>
          <w:color w:val="auto"/>
          <w:u w:val="single"/>
        </w:rPr>
        <w:t>工实验室</w:t>
      </w:r>
      <w:r>
        <w:rPr>
          <w:rFonts w:asciiTheme="minorEastAsia" w:hAnsiTheme="minorEastAsia" w:eastAsiaTheme="minorEastAsia"/>
          <w:color w:val="auto"/>
          <w:u w:val="single"/>
        </w:rPr>
        <w:t>等室内翻新改造</w:t>
      </w:r>
      <w:r>
        <w:rPr>
          <w:rStyle w:val="72"/>
          <w:rFonts w:ascii="Times New Roman" w:hAnsi="Times New Roman" w:eastAsia="宋体" w:cs="Times New Roman"/>
          <w:color w:val="auto"/>
          <w:u w:val="single"/>
        </w:rPr>
        <w:t>，具体详见工程量清单</w:t>
      </w:r>
      <w:r>
        <w:rPr>
          <w:rStyle w:val="72"/>
          <w:rFonts w:ascii="Times New Roman" w:hAnsi="宋体" w:eastAsia="宋体" w:cs="Times New Roman"/>
          <w:color w:val="auto"/>
          <w:u w:val="single"/>
        </w:rPr>
        <w:t>。</w:t>
      </w:r>
    </w:p>
    <w:p w14:paraId="43376ECC">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6</w:t>
      </w:r>
      <w:r>
        <w:rPr>
          <w:rFonts w:ascii="Times New Roman" w:hAnsi="宋体" w:eastAsia="宋体" w:cs="Times New Roman"/>
          <w:color w:val="auto"/>
        </w:rPr>
        <w:t>、承包范围：</w:t>
      </w:r>
      <w:r>
        <w:rPr>
          <w:rFonts w:hint="eastAsia" w:asciiTheme="minorEastAsia" w:hAnsiTheme="minorEastAsia" w:eastAsiaTheme="minorEastAsia"/>
          <w:color w:val="auto"/>
          <w:u w:val="single"/>
        </w:rPr>
        <w:t>工实验室</w:t>
      </w:r>
      <w:r>
        <w:rPr>
          <w:rFonts w:asciiTheme="minorEastAsia" w:hAnsiTheme="minorEastAsia" w:eastAsiaTheme="minorEastAsia"/>
          <w:color w:val="auto"/>
          <w:u w:val="single"/>
        </w:rPr>
        <w:t>等室内翻新改造</w:t>
      </w:r>
      <w:r>
        <w:rPr>
          <w:rStyle w:val="72"/>
          <w:rFonts w:ascii="Times New Roman" w:hAnsi="Times New Roman" w:eastAsia="宋体" w:cs="Times New Roman"/>
          <w:color w:val="auto"/>
          <w:u w:val="single"/>
        </w:rPr>
        <w:t>，具体详见工程量清单</w:t>
      </w:r>
      <w:r>
        <w:rPr>
          <w:rStyle w:val="72"/>
          <w:rFonts w:ascii="Times New Roman" w:hAnsi="宋体" w:eastAsia="宋体" w:cs="Times New Roman"/>
          <w:color w:val="auto"/>
          <w:u w:val="single"/>
        </w:rPr>
        <w:t>。</w:t>
      </w:r>
    </w:p>
    <w:p w14:paraId="0A86904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二、合同工期</w:t>
      </w:r>
    </w:p>
    <w:p w14:paraId="6FBC5DB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计划开工日期：</w:t>
      </w:r>
      <w:r>
        <w:rPr>
          <w:rFonts w:ascii="Times New Roman" w:hAnsi="Times New Roman" w:eastAsia="宋体" w:cs="Times New Roman"/>
          <w:color w:val="auto"/>
          <w:u w:val="single"/>
        </w:rPr>
        <w:t>20</w:t>
      </w:r>
      <w:r>
        <w:rPr>
          <w:rFonts w:hint="eastAsia" w:ascii="Times New Roman" w:hAnsi="Times New Roman" w:eastAsia="宋体" w:cs="Times New Roman"/>
          <w:color w:val="auto"/>
          <w:u w:val="single"/>
        </w:rPr>
        <w:t>24</w:t>
      </w:r>
      <w:r>
        <w:rPr>
          <w:rFonts w:ascii="Times New Roman" w:hAnsi="宋体" w:eastAsia="宋体" w:cs="Times New Roman"/>
          <w:color w:val="auto"/>
        </w:rPr>
        <w:t>年月日（以发包人开工令为准）</w:t>
      </w:r>
    </w:p>
    <w:p w14:paraId="1955DFA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计划竣工日期：</w:t>
      </w:r>
      <w:r>
        <w:rPr>
          <w:rFonts w:ascii="Times New Roman" w:hAnsi="Times New Roman" w:eastAsia="宋体" w:cs="Times New Roman"/>
          <w:color w:val="auto"/>
          <w:u w:val="single"/>
        </w:rPr>
        <w:t>202</w:t>
      </w:r>
      <w:r>
        <w:rPr>
          <w:rFonts w:hint="eastAsia" w:ascii="Times New Roman" w:hAnsi="Times New Roman" w:eastAsia="宋体" w:cs="Times New Roman"/>
          <w:color w:val="auto"/>
          <w:u w:val="single"/>
        </w:rPr>
        <w:t>4</w:t>
      </w:r>
      <w:r>
        <w:rPr>
          <w:rFonts w:ascii="Times New Roman" w:hAnsi="宋体" w:eastAsia="宋体" w:cs="Times New Roman"/>
          <w:color w:val="auto"/>
        </w:rPr>
        <w:t>年月日</w:t>
      </w:r>
    </w:p>
    <w:p w14:paraId="04D3BFA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合同工期总日历天数天（具体工期按发包人要求）工期总日历天数与根据前述计划开竣工日期计算的工期天数不一致的，以工期总日历天数为准。</w:t>
      </w:r>
    </w:p>
    <w:p w14:paraId="620A9A1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三、质量标准</w:t>
      </w:r>
    </w:p>
    <w:p w14:paraId="1304402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工程质量标准：</w:t>
      </w:r>
      <w:r>
        <w:rPr>
          <w:rFonts w:ascii="Times New Roman" w:hAnsi="宋体" w:eastAsia="宋体" w:cs="Times New Roman"/>
          <w:color w:val="auto"/>
          <w:u w:val="single"/>
        </w:rPr>
        <w:t>符合国家验收标准</w:t>
      </w:r>
    </w:p>
    <w:p w14:paraId="2B2357C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四、签约合同价与合同价格形式</w:t>
      </w:r>
    </w:p>
    <w:p w14:paraId="30E7DE94">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color w:val="auto"/>
          <w:lang w:val="zh-CN"/>
        </w:rPr>
        <w:t>签约合同价为：</w:t>
      </w:r>
    </w:p>
    <w:p w14:paraId="62D3E661">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人民币（大写）</w:t>
      </w:r>
      <w:r>
        <w:rPr>
          <w:rFonts w:ascii="Times New Roman" w:hAnsi="Times New Roman" w:eastAsia="宋体" w:cs="Times New Roman"/>
          <w:color w:val="auto"/>
        </w:rPr>
        <w:t xml:space="preserve"> (¥        </w:t>
      </w:r>
      <w:r>
        <w:rPr>
          <w:rFonts w:ascii="Times New Roman" w:hAnsi="宋体" w:eastAsia="宋体" w:cs="Times New Roman"/>
          <w:color w:val="auto"/>
        </w:rPr>
        <w:t>元</w:t>
      </w:r>
      <w:r>
        <w:rPr>
          <w:rFonts w:ascii="Times New Roman" w:hAnsi="Times New Roman" w:eastAsia="宋体" w:cs="Times New Roman"/>
          <w:color w:val="auto"/>
        </w:rPr>
        <w:t>)</w:t>
      </w:r>
      <w:r>
        <w:rPr>
          <w:rFonts w:ascii="Times New Roman" w:hAnsi="宋体" w:eastAsia="宋体" w:cs="Times New Roman"/>
          <w:color w:val="auto"/>
        </w:rPr>
        <w:t>；</w:t>
      </w:r>
    </w:p>
    <w:p w14:paraId="6141FC28">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ascii="Times New Roman" w:hAnsi="宋体" w:eastAsia="宋体" w:cs="Times New Roman"/>
          <w:color w:val="auto"/>
        </w:rPr>
        <w:t>、</w:t>
      </w:r>
      <w:r>
        <w:rPr>
          <w:rFonts w:ascii="Times New Roman" w:hAnsi="宋体" w:eastAsia="宋体" w:cs="Times New Roman"/>
          <w:color w:val="auto"/>
          <w:lang w:val="zh-CN"/>
        </w:rPr>
        <w:t>合同价格形式：</w:t>
      </w:r>
      <w:r>
        <w:rPr>
          <w:rFonts w:ascii="Times New Roman" w:hAnsi="宋体" w:eastAsia="宋体" w:cs="Times New Roman"/>
          <w:color w:val="auto"/>
          <w:u w:val="single"/>
        </w:rPr>
        <w:t>固定</w:t>
      </w:r>
      <w:r>
        <w:rPr>
          <w:rFonts w:hint="eastAsia" w:ascii="Times New Roman" w:hAnsi="宋体" w:eastAsia="宋体" w:cs="Times New Roman"/>
          <w:color w:val="auto"/>
          <w:u w:val="single"/>
        </w:rPr>
        <w:t>总</w:t>
      </w:r>
      <w:r>
        <w:rPr>
          <w:rFonts w:ascii="Times New Roman" w:hAnsi="宋体" w:eastAsia="宋体" w:cs="Times New Roman"/>
          <w:color w:val="auto"/>
          <w:u w:val="single"/>
        </w:rPr>
        <w:t>价</w:t>
      </w:r>
      <w:r>
        <w:rPr>
          <w:rFonts w:ascii="Times New Roman" w:hAnsi="宋体" w:eastAsia="宋体" w:cs="Times New Roman"/>
          <w:color w:val="auto"/>
          <w:lang w:val="zh-CN"/>
        </w:rPr>
        <w:t>。</w:t>
      </w:r>
    </w:p>
    <w:p w14:paraId="72CECAC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五、项目经理</w:t>
      </w:r>
    </w:p>
    <w:p w14:paraId="0C27677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lang w:val="zh-CN"/>
        </w:rPr>
        <w:t>承包人项目经理：</w:t>
      </w:r>
    </w:p>
    <w:p w14:paraId="038A5347">
      <w:pPr>
        <w:spacing w:line="360" w:lineRule="auto"/>
        <w:ind w:firstLine="420" w:firstLineChars="200"/>
        <w:rPr>
          <w:rFonts w:ascii="Times New Roman" w:hAnsi="Times New Roman" w:eastAsia="宋体" w:cs="Times New Roman"/>
          <w:color w:val="auto"/>
          <w:lang w:val="zh-CN"/>
        </w:rPr>
      </w:pPr>
      <w:bookmarkStart w:id="1" w:name="_Toc351203486"/>
      <w:bookmarkEnd w:id="1"/>
      <w:r>
        <w:rPr>
          <w:rFonts w:ascii="Times New Roman" w:hAnsi="宋体" w:eastAsia="宋体" w:cs="Times New Roman"/>
          <w:color w:val="auto"/>
          <w:lang w:val="zh-CN"/>
        </w:rPr>
        <w:t>六、合同文件构成</w:t>
      </w:r>
    </w:p>
    <w:p w14:paraId="6E693D4E">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lang w:val="zh-CN"/>
        </w:rPr>
        <w:t>1</w:t>
      </w:r>
      <w:r>
        <w:rPr>
          <w:rFonts w:ascii="Times New Roman" w:hAnsi="宋体" w:eastAsia="宋体" w:cs="Times New Roman"/>
          <w:color w:val="auto"/>
          <w:lang w:val="zh-CN"/>
        </w:rPr>
        <w:t>、本协议书与下列文件一起构成合同文件：</w:t>
      </w:r>
    </w:p>
    <w:p w14:paraId="2642D0F0">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1</w:t>
      </w:r>
      <w:r>
        <w:rPr>
          <w:rFonts w:ascii="Times New Roman" w:hAnsi="宋体" w:eastAsia="宋体" w:cs="Times New Roman"/>
          <w:color w:val="auto"/>
          <w:lang w:val="zh-CN"/>
        </w:rPr>
        <w:t>）中标通知书（如果有）；</w:t>
      </w:r>
    </w:p>
    <w:p w14:paraId="660693E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lang w:val="zh-CN"/>
        </w:rPr>
        <w:t>（</w:t>
      </w:r>
      <w:r>
        <w:rPr>
          <w:rFonts w:ascii="Times New Roman" w:hAnsi="Times New Roman" w:eastAsia="宋体" w:cs="Times New Roman"/>
          <w:color w:val="auto"/>
        </w:rPr>
        <w:t>2</w:t>
      </w:r>
      <w:r>
        <w:rPr>
          <w:rFonts w:ascii="Times New Roman" w:hAnsi="宋体" w:eastAsia="宋体" w:cs="Times New Roman"/>
          <w:color w:val="auto"/>
          <w:lang w:val="zh-CN"/>
        </w:rPr>
        <w:t>）投标函及其附录（如果有）；</w:t>
      </w:r>
    </w:p>
    <w:p w14:paraId="6FC556AA">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3</w:t>
      </w:r>
      <w:r>
        <w:rPr>
          <w:rFonts w:ascii="Times New Roman" w:hAnsi="宋体" w:eastAsia="宋体" w:cs="Times New Roman"/>
          <w:color w:val="auto"/>
          <w:lang w:val="zh-CN"/>
        </w:rPr>
        <w:t>）专用合同条款及其附件；</w:t>
      </w:r>
    </w:p>
    <w:p w14:paraId="0B24C25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4</w:t>
      </w:r>
      <w:r>
        <w:rPr>
          <w:rFonts w:ascii="Times New Roman" w:hAnsi="宋体" w:eastAsia="宋体" w:cs="Times New Roman"/>
          <w:color w:val="auto"/>
          <w:lang w:val="zh-CN"/>
        </w:rPr>
        <w:t>）通用合同条款；</w:t>
      </w:r>
    </w:p>
    <w:p w14:paraId="122FA22C">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5</w:t>
      </w:r>
      <w:r>
        <w:rPr>
          <w:rFonts w:ascii="Times New Roman" w:hAnsi="宋体" w:eastAsia="宋体" w:cs="Times New Roman"/>
          <w:color w:val="auto"/>
          <w:lang w:val="zh-CN"/>
        </w:rPr>
        <w:t>）技术标准和要求；</w:t>
      </w:r>
    </w:p>
    <w:p w14:paraId="0C91178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lang w:val="zh-CN"/>
        </w:rPr>
        <w:t>（</w:t>
      </w:r>
      <w:r>
        <w:rPr>
          <w:rFonts w:ascii="Times New Roman" w:hAnsi="Times New Roman" w:eastAsia="宋体" w:cs="Times New Roman"/>
          <w:color w:val="auto"/>
        </w:rPr>
        <w:t>6</w:t>
      </w:r>
      <w:r>
        <w:rPr>
          <w:rFonts w:ascii="Times New Roman" w:hAnsi="宋体" w:eastAsia="宋体" w:cs="Times New Roman"/>
          <w:color w:val="auto"/>
          <w:lang w:val="zh-CN"/>
        </w:rPr>
        <w:t>）</w:t>
      </w:r>
      <w:r>
        <w:rPr>
          <w:rFonts w:ascii="Times New Roman" w:hAnsi="宋体" w:eastAsia="宋体" w:cs="Times New Roman"/>
          <w:color w:val="auto"/>
        </w:rPr>
        <w:t>图纸（如有）</w:t>
      </w:r>
    </w:p>
    <w:p w14:paraId="49E47023">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7</w:t>
      </w:r>
      <w:r>
        <w:rPr>
          <w:rFonts w:ascii="Times New Roman" w:hAnsi="宋体" w:eastAsia="宋体" w:cs="Times New Roman"/>
          <w:color w:val="auto"/>
          <w:lang w:val="zh-CN"/>
        </w:rPr>
        <w:t>）已标价工程量清单或预算书；</w:t>
      </w:r>
    </w:p>
    <w:p w14:paraId="446EBAA8">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8</w:t>
      </w:r>
      <w:r>
        <w:rPr>
          <w:rFonts w:ascii="Times New Roman" w:hAnsi="宋体" w:eastAsia="宋体" w:cs="Times New Roman"/>
          <w:color w:val="auto"/>
          <w:lang w:val="zh-CN"/>
        </w:rPr>
        <w:t>）其他合同文件。</w:t>
      </w:r>
    </w:p>
    <w:p w14:paraId="5FA75C9F">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在合同订立及履行过程中形成的与合同有关的文件均构成合同文件组成部分。</w:t>
      </w:r>
    </w:p>
    <w:p w14:paraId="744C7802">
      <w:pPr>
        <w:spacing w:line="360" w:lineRule="auto"/>
        <w:rPr>
          <w:rFonts w:ascii="Times New Roman" w:hAnsi="Times New Roman" w:eastAsia="宋体" w:cs="Times New Roman"/>
          <w:color w:val="auto"/>
          <w:lang w:val="zh-CN"/>
        </w:rPr>
      </w:pPr>
      <w:r>
        <w:rPr>
          <w:rFonts w:ascii="Times New Roman" w:hAnsi="宋体" w:eastAsia="宋体" w:cs="Times New Roman"/>
          <w:color w:val="auto"/>
          <w:lang w:val="zh-CN"/>
        </w:rPr>
        <w:t>上述各项合同文件包括合同当事人就该项合同文件所作出的补充和修改，属于同一类内容的文件，应以最新签署的为准。专用合同条款及其附件须经合同当事人签字或盖章。</w:t>
      </w:r>
    </w:p>
    <w:p w14:paraId="283B6F2E">
      <w:pPr>
        <w:spacing w:line="360" w:lineRule="auto"/>
        <w:ind w:firstLine="420" w:firstLineChars="200"/>
        <w:rPr>
          <w:rFonts w:ascii="Times New Roman" w:hAnsi="Times New Roman" w:eastAsia="宋体" w:cs="Times New Roman"/>
          <w:color w:val="auto"/>
          <w:lang w:val="zh-CN"/>
        </w:rPr>
      </w:pPr>
      <w:bookmarkStart w:id="2" w:name="_Toc351203487"/>
      <w:bookmarkEnd w:id="2"/>
      <w:r>
        <w:rPr>
          <w:rFonts w:ascii="Times New Roman" w:hAnsi="宋体" w:eastAsia="宋体" w:cs="Times New Roman"/>
          <w:color w:val="auto"/>
          <w:lang w:val="zh-CN"/>
        </w:rPr>
        <w:t>七、承诺</w:t>
      </w:r>
    </w:p>
    <w:p w14:paraId="6CD9A6C6">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color w:val="auto"/>
          <w:lang w:val="zh-CN"/>
        </w:rPr>
        <w:t>发包人承诺按照法律规定履行项目审批手续、筹集工程建设资金并按照合同约定的期限和方式支付合同价款。</w:t>
      </w:r>
    </w:p>
    <w:p w14:paraId="11E906BF">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ascii="Times New Roman" w:hAnsi="宋体" w:eastAsia="宋体" w:cs="Times New Roman"/>
          <w:color w:val="auto"/>
        </w:rPr>
        <w:t>、</w:t>
      </w:r>
      <w:r>
        <w:rPr>
          <w:rFonts w:ascii="Times New Roman" w:hAnsi="宋体" w:eastAsia="宋体" w:cs="Times New Roman"/>
          <w:color w:val="auto"/>
          <w:lang w:val="zh-CN"/>
        </w:rPr>
        <w:t>承包人承诺按照法律规定及合同约定组织完成工程施工，确保工程质量和安全，不进行转包及违法分包，并在缺陷责任期及保修期内承担相应的工程维修责任。</w:t>
      </w:r>
    </w:p>
    <w:p w14:paraId="7485C13E">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3</w:t>
      </w:r>
      <w:r>
        <w:rPr>
          <w:rFonts w:ascii="Times New Roman" w:hAnsi="宋体" w:eastAsia="宋体" w:cs="Times New Roman"/>
          <w:color w:val="auto"/>
        </w:rPr>
        <w:t>、</w:t>
      </w:r>
      <w:r>
        <w:rPr>
          <w:rFonts w:ascii="Times New Roman" w:hAnsi="宋体" w:eastAsia="宋体" w:cs="Times New Roman"/>
          <w:color w:val="auto"/>
          <w:lang w:val="zh-CN"/>
        </w:rPr>
        <w:t>发包人和承包人通过招投标形式签订合同的，双方理解并承诺不再就同一工程另行签订与合同实质性内容相背离的协议。</w:t>
      </w:r>
    </w:p>
    <w:p w14:paraId="10FDE427">
      <w:pPr>
        <w:spacing w:line="360" w:lineRule="auto"/>
        <w:ind w:firstLine="420" w:firstLineChars="200"/>
        <w:rPr>
          <w:rFonts w:ascii="Times New Roman" w:hAnsi="Times New Roman" w:eastAsia="宋体" w:cs="Times New Roman"/>
          <w:color w:val="auto"/>
          <w:lang w:val="zh-CN"/>
        </w:rPr>
      </w:pPr>
      <w:bookmarkStart w:id="3" w:name="_Toc351203488"/>
      <w:bookmarkEnd w:id="3"/>
      <w:r>
        <w:rPr>
          <w:rFonts w:ascii="Times New Roman" w:hAnsi="宋体" w:eastAsia="宋体" w:cs="Times New Roman"/>
          <w:color w:val="auto"/>
          <w:lang w:val="zh-CN"/>
        </w:rPr>
        <w:t>八、词语含义</w:t>
      </w:r>
    </w:p>
    <w:p w14:paraId="5579F871">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本协议书中词语含义与第二部分通用合同条款中赋予的含义相同。</w:t>
      </w:r>
    </w:p>
    <w:p w14:paraId="7D730828">
      <w:pPr>
        <w:spacing w:line="360" w:lineRule="auto"/>
        <w:ind w:firstLine="420" w:firstLineChars="200"/>
        <w:rPr>
          <w:rFonts w:ascii="Times New Roman" w:hAnsi="Times New Roman" w:eastAsia="宋体" w:cs="Times New Roman"/>
          <w:color w:val="auto"/>
          <w:lang w:val="zh-CN"/>
        </w:rPr>
      </w:pPr>
      <w:bookmarkStart w:id="4" w:name="_Toc351203489"/>
      <w:bookmarkEnd w:id="4"/>
      <w:r>
        <w:rPr>
          <w:rFonts w:ascii="Times New Roman" w:hAnsi="宋体" w:eastAsia="宋体" w:cs="Times New Roman"/>
          <w:color w:val="auto"/>
          <w:lang w:val="zh-CN"/>
        </w:rPr>
        <w:t>九、签订时间</w:t>
      </w:r>
    </w:p>
    <w:p w14:paraId="56588864">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本合同于年月日签订。</w:t>
      </w:r>
    </w:p>
    <w:p w14:paraId="08BC0C58">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十、签订地点</w:t>
      </w:r>
    </w:p>
    <w:p w14:paraId="6744C1E0">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本合同在签订。</w:t>
      </w:r>
    </w:p>
    <w:p w14:paraId="4C97052F">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十一、补充协议</w:t>
      </w:r>
    </w:p>
    <w:p w14:paraId="0EFF75AF">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合同未尽事宜，合同当事人另行签订补充协议，补充协议是合同的组成部分。</w:t>
      </w:r>
    </w:p>
    <w:p w14:paraId="1ABF9330">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十二、合同生效</w:t>
      </w:r>
    </w:p>
    <w:p w14:paraId="1CDE3D71">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本合同自</w:t>
      </w:r>
      <w:r>
        <w:rPr>
          <w:rFonts w:ascii="Times New Roman" w:hAnsi="宋体" w:eastAsia="宋体" w:cs="Times New Roman"/>
          <w:color w:val="auto"/>
          <w:u w:val="single"/>
          <w:lang w:val="zh-CN"/>
        </w:rPr>
        <w:t>双方法定代表人签字、盖章后</w:t>
      </w:r>
      <w:r>
        <w:rPr>
          <w:rFonts w:ascii="Times New Roman" w:hAnsi="宋体" w:eastAsia="宋体" w:cs="Times New Roman"/>
          <w:color w:val="auto"/>
          <w:lang w:val="zh-CN"/>
        </w:rPr>
        <w:t>生效。</w:t>
      </w:r>
    </w:p>
    <w:p w14:paraId="668571CD">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十三、合同份数</w:t>
      </w:r>
    </w:p>
    <w:p w14:paraId="7A66B04E">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本合同一式份，均具有同等法律效力，发包人执份，承包人执份。</w:t>
      </w:r>
    </w:p>
    <w:p w14:paraId="67AAE6CD">
      <w:pPr>
        <w:spacing w:line="360" w:lineRule="auto"/>
        <w:ind w:firstLine="420" w:firstLineChars="200"/>
        <w:rPr>
          <w:rFonts w:ascii="Times New Roman" w:hAnsi="宋体" w:eastAsia="宋体" w:cs="Times New Roman"/>
          <w:color w:val="auto"/>
          <w:lang w:val="zh-CN"/>
        </w:rPr>
      </w:pPr>
    </w:p>
    <w:p w14:paraId="06BF62F4">
      <w:pPr>
        <w:spacing w:line="360" w:lineRule="auto"/>
        <w:ind w:firstLine="420" w:firstLineChars="200"/>
        <w:rPr>
          <w:rFonts w:ascii="Times New Roman" w:hAnsi="宋体" w:eastAsia="宋体" w:cs="Times New Roman"/>
          <w:color w:val="auto"/>
          <w:lang w:val="zh-CN"/>
        </w:rPr>
      </w:pPr>
    </w:p>
    <w:p w14:paraId="1AF5272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lang w:val="zh-CN"/>
        </w:rPr>
        <w:t>发包人：</w:t>
      </w:r>
      <w:r>
        <w:rPr>
          <w:rFonts w:ascii="Times New Roman" w:hAnsi="宋体" w:eastAsia="宋体" w:cs="Times New Roman"/>
          <w:color w:val="auto"/>
        </w:rPr>
        <w:t>（</w:t>
      </w:r>
      <w:r>
        <w:rPr>
          <w:rFonts w:ascii="Times New Roman" w:hAnsi="宋体" w:eastAsia="宋体" w:cs="Times New Roman"/>
          <w:color w:val="auto"/>
          <w:lang w:val="zh-CN"/>
        </w:rPr>
        <w:t>公章</w:t>
      </w:r>
      <w:r>
        <w:rPr>
          <w:rFonts w:ascii="Times New Roman" w:hAnsi="宋体" w:eastAsia="宋体" w:cs="Times New Roman"/>
          <w:color w:val="auto"/>
        </w:rPr>
        <w:t>）</w:t>
      </w:r>
      <w:r>
        <w:rPr>
          <w:rFonts w:ascii="Times New Roman" w:hAnsi="Times New Roman" w:eastAsia="宋体" w:cs="Times New Roman"/>
          <w:color w:val="auto"/>
        </w:rPr>
        <w:t xml:space="preserve">                  </w:t>
      </w:r>
      <w:r>
        <w:rPr>
          <w:rFonts w:ascii="Times New Roman" w:hAnsi="宋体" w:eastAsia="宋体" w:cs="Times New Roman"/>
          <w:color w:val="auto"/>
          <w:lang w:val="zh-CN"/>
        </w:rPr>
        <w:t>承包人：（公章）</w:t>
      </w:r>
      <w:r>
        <w:rPr>
          <w:rFonts w:ascii="Times New Roman" w:hAnsi="Times New Roman" w:eastAsia="宋体" w:cs="Times New Roman"/>
          <w:color w:val="auto"/>
        </w:rPr>
        <w:t xml:space="preserve">      </w:t>
      </w:r>
    </w:p>
    <w:p w14:paraId="3BB2A65C">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法定代表人或其委托代理人（签字）：法定代表人或其委托代理人（签字）：</w:t>
      </w:r>
    </w:p>
    <w:p w14:paraId="026CAA3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日期：日期：</w:t>
      </w:r>
    </w:p>
    <w:p w14:paraId="4D36F18B">
      <w:pPr>
        <w:spacing w:line="360" w:lineRule="auto"/>
        <w:rPr>
          <w:rFonts w:ascii="Times New Roman" w:hAnsi="Times New Roman" w:eastAsia="宋体" w:cs="Times New Roman"/>
          <w:color w:val="auto"/>
        </w:rPr>
      </w:pPr>
    </w:p>
    <w:p w14:paraId="11D995F6">
      <w:pPr>
        <w:spacing w:line="360" w:lineRule="auto"/>
        <w:rPr>
          <w:rFonts w:ascii="Times New Roman" w:hAnsi="Times New Roman" w:eastAsia="宋体" w:cs="Times New Roman"/>
          <w:color w:val="auto"/>
        </w:rPr>
      </w:pPr>
    </w:p>
    <w:p w14:paraId="55D7B0DE">
      <w:pPr>
        <w:spacing w:line="360" w:lineRule="auto"/>
        <w:rPr>
          <w:rFonts w:ascii="Times New Roman" w:hAnsi="Times New Roman" w:eastAsia="宋体" w:cs="Times New Roman"/>
          <w:color w:val="auto"/>
        </w:rPr>
      </w:pPr>
    </w:p>
    <w:p w14:paraId="48478539">
      <w:pPr>
        <w:spacing w:line="360" w:lineRule="auto"/>
        <w:rPr>
          <w:rFonts w:ascii="Times New Roman" w:hAnsi="Times New Roman" w:eastAsia="宋体" w:cs="Times New Roman"/>
          <w:color w:val="auto"/>
        </w:rPr>
      </w:pPr>
    </w:p>
    <w:p w14:paraId="40DD282B">
      <w:pPr>
        <w:spacing w:line="360" w:lineRule="auto"/>
        <w:rPr>
          <w:rFonts w:ascii="Times New Roman" w:hAnsi="Times New Roman" w:eastAsia="宋体" w:cs="Times New Roman"/>
          <w:color w:val="auto"/>
        </w:rPr>
      </w:pPr>
    </w:p>
    <w:p w14:paraId="6B83917A">
      <w:pPr>
        <w:spacing w:line="360" w:lineRule="auto"/>
        <w:rPr>
          <w:rFonts w:ascii="Times New Roman" w:hAnsi="Times New Roman" w:eastAsia="宋体" w:cs="Times New Roman"/>
          <w:color w:val="auto"/>
        </w:rPr>
      </w:pPr>
    </w:p>
    <w:p w14:paraId="56422E34">
      <w:pPr>
        <w:spacing w:line="360" w:lineRule="auto"/>
        <w:rPr>
          <w:rFonts w:ascii="Times New Roman" w:hAnsi="Times New Roman" w:eastAsia="宋体" w:cs="Times New Roman"/>
          <w:color w:val="auto"/>
        </w:rPr>
      </w:pPr>
    </w:p>
    <w:p w14:paraId="7213B457">
      <w:pPr>
        <w:pStyle w:val="19"/>
        <w:adjustRightInd w:val="0"/>
        <w:snapToGrid w:val="0"/>
        <w:spacing w:before="156" w:after="156" w:line="360" w:lineRule="auto"/>
        <w:ind w:left="3373" w:firstLine="422"/>
        <w:rPr>
          <w:rFonts w:ascii="Times New Roman" w:hAnsi="Times New Roman"/>
          <w:b/>
          <w:kern w:val="0"/>
          <w:szCs w:val="21"/>
        </w:rPr>
      </w:pPr>
      <w:r>
        <w:rPr>
          <w:rFonts w:hint="eastAsia" w:ascii="Times New Roman" w:hAnsi="Times New Roman"/>
          <w:b/>
          <w:kern w:val="0"/>
          <w:szCs w:val="21"/>
        </w:rPr>
        <w:t xml:space="preserve">第二部分 </w:t>
      </w:r>
      <w:r>
        <w:rPr>
          <w:rFonts w:ascii="Times New Roman" w:hAnsi="宋体"/>
          <w:b/>
          <w:kern w:val="0"/>
          <w:szCs w:val="21"/>
        </w:rPr>
        <w:t>专用条款</w:t>
      </w:r>
    </w:p>
    <w:p w14:paraId="71931C06">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bookmarkStart w:id="5" w:name="_Toc297120456"/>
      <w:bookmarkEnd w:id="5"/>
      <w:r>
        <w:rPr>
          <w:rFonts w:ascii="Times New Roman" w:hAnsi="Times New Roman" w:eastAsia="宋体" w:cs="Times New Roman"/>
          <w:color w:val="auto"/>
        </w:rPr>
        <w:t xml:space="preserve"> . </w:t>
      </w:r>
      <w:r>
        <w:rPr>
          <w:rFonts w:ascii="Times New Roman" w:hAnsi="宋体" w:eastAsia="宋体" w:cs="Times New Roman"/>
          <w:color w:val="auto"/>
          <w:lang w:val="zh-CN"/>
        </w:rPr>
        <w:t>一般约定</w:t>
      </w:r>
    </w:p>
    <w:p w14:paraId="6785CCBC">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1.1 </w:t>
      </w:r>
      <w:r>
        <w:rPr>
          <w:rFonts w:ascii="Times New Roman" w:hAnsi="宋体" w:eastAsia="宋体" w:cs="Times New Roman"/>
          <w:color w:val="auto"/>
          <w:lang w:val="zh-CN"/>
        </w:rPr>
        <w:t>词语定义</w:t>
      </w:r>
    </w:p>
    <w:p w14:paraId="2C48CB95">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1.1.1</w:t>
      </w:r>
      <w:r>
        <w:rPr>
          <w:rFonts w:ascii="Times New Roman" w:hAnsi="宋体" w:eastAsia="宋体" w:cs="Times New Roman"/>
          <w:color w:val="auto"/>
          <w:lang w:val="zh-CN"/>
        </w:rPr>
        <w:t>合同</w:t>
      </w:r>
    </w:p>
    <w:p w14:paraId="3A5CBD5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1.1.1.1</w:t>
      </w:r>
      <w:r>
        <w:rPr>
          <w:rFonts w:ascii="Times New Roman" w:hAnsi="宋体" w:eastAsia="宋体" w:cs="Times New Roman"/>
          <w:color w:val="auto"/>
          <w:lang w:val="zh-CN"/>
        </w:rPr>
        <w:t>其他合同文件包括：</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）合同协议书；（</w:t>
      </w:r>
      <w:r>
        <w:rPr>
          <w:rFonts w:ascii="Times New Roman" w:hAnsi="Times New Roman" w:eastAsia="宋体" w:cs="Times New Roman"/>
          <w:color w:val="auto"/>
          <w:u w:val="single"/>
        </w:rPr>
        <w:t>2</w:t>
      </w:r>
      <w:r>
        <w:rPr>
          <w:rFonts w:ascii="Times New Roman" w:hAnsi="宋体" w:eastAsia="宋体" w:cs="Times New Roman"/>
          <w:color w:val="auto"/>
          <w:u w:val="single"/>
        </w:rPr>
        <w:t>）中标通知书；（</w:t>
      </w:r>
      <w:r>
        <w:rPr>
          <w:rFonts w:ascii="Times New Roman" w:hAnsi="Times New Roman" w:eastAsia="宋体" w:cs="Times New Roman"/>
          <w:color w:val="auto"/>
          <w:u w:val="single"/>
        </w:rPr>
        <w:t>3</w:t>
      </w:r>
      <w:r>
        <w:rPr>
          <w:rFonts w:ascii="Times New Roman" w:hAnsi="宋体" w:eastAsia="宋体" w:cs="Times New Roman"/>
          <w:color w:val="auto"/>
          <w:u w:val="single"/>
        </w:rPr>
        <w:t>）发包文件；（</w:t>
      </w:r>
      <w:r>
        <w:rPr>
          <w:rFonts w:ascii="Times New Roman" w:hAnsi="Times New Roman" w:eastAsia="宋体" w:cs="Times New Roman"/>
          <w:color w:val="auto"/>
          <w:u w:val="single"/>
        </w:rPr>
        <w:t>4</w:t>
      </w:r>
      <w:r>
        <w:rPr>
          <w:rFonts w:ascii="Times New Roman" w:hAnsi="宋体" w:eastAsia="宋体" w:cs="Times New Roman"/>
          <w:color w:val="auto"/>
          <w:u w:val="single"/>
        </w:rPr>
        <w:t>）专用条款；（</w:t>
      </w:r>
      <w:r>
        <w:rPr>
          <w:rFonts w:ascii="Times New Roman" w:hAnsi="Times New Roman" w:eastAsia="宋体" w:cs="Times New Roman"/>
          <w:color w:val="auto"/>
          <w:u w:val="single"/>
        </w:rPr>
        <w:t>5</w:t>
      </w:r>
      <w:r>
        <w:rPr>
          <w:rFonts w:ascii="Times New Roman" w:hAnsi="宋体" w:eastAsia="宋体" w:cs="Times New Roman"/>
          <w:color w:val="auto"/>
          <w:u w:val="single"/>
        </w:rPr>
        <w:t>）技术标准和要求；（</w:t>
      </w:r>
      <w:r>
        <w:rPr>
          <w:rFonts w:ascii="Times New Roman" w:hAnsi="Times New Roman" w:eastAsia="宋体" w:cs="Times New Roman"/>
          <w:color w:val="auto"/>
          <w:u w:val="single"/>
        </w:rPr>
        <w:t>6</w:t>
      </w:r>
      <w:r>
        <w:rPr>
          <w:rFonts w:ascii="Times New Roman" w:hAnsi="宋体" w:eastAsia="宋体" w:cs="Times New Roman"/>
          <w:color w:val="auto"/>
          <w:u w:val="single"/>
        </w:rPr>
        <w:t>）工程量清单及</w:t>
      </w:r>
      <w:r>
        <w:rPr>
          <w:rFonts w:hint="eastAsia" w:ascii="Times New Roman" w:hAnsi="宋体" w:eastAsia="宋体" w:cs="Times New Roman"/>
          <w:color w:val="auto"/>
          <w:u w:val="single"/>
        </w:rPr>
        <w:t>采购</w:t>
      </w:r>
      <w:r>
        <w:rPr>
          <w:rFonts w:ascii="Times New Roman" w:hAnsi="宋体" w:eastAsia="宋体" w:cs="Times New Roman"/>
          <w:color w:val="auto"/>
          <w:u w:val="single"/>
        </w:rPr>
        <w:t>控制价；（</w:t>
      </w:r>
      <w:r>
        <w:rPr>
          <w:rFonts w:ascii="Times New Roman" w:hAnsi="Times New Roman" w:eastAsia="宋体" w:cs="Times New Roman"/>
          <w:color w:val="auto"/>
          <w:u w:val="single"/>
        </w:rPr>
        <w:t>7</w:t>
      </w:r>
      <w:r>
        <w:rPr>
          <w:rFonts w:ascii="Times New Roman" w:hAnsi="宋体" w:eastAsia="宋体" w:cs="Times New Roman"/>
          <w:color w:val="auto"/>
          <w:u w:val="single"/>
        </w:rPr>
        <w:t>）图纸。</w:t>
      </w:r>
    </w:p>
    <w:p w14:paraId="616CB725">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w:t>
      </w:r>
      <w:r>
        <w:rPr>
          <w:rFonts w:ascii="Times New Roman" w:hAnsi="宋体" w:eastAsia="宋体" w:cs="Times New Roman"/>
          <w:color w:val="auto"/>
          <w:lang w:val="zh-CN"/>
        </w:rPr>
        <w:t>工程和设备</w:t>
      </w:r>
    </w:p>
    <w:p w14:paraId="347565A4">
      <w:pPr>
        <w:pStyle w:val="19"/>
        <w:adjustRightInd w:val="0"/>
        <w:snapToGrid w:val="0"/>
        <w:spacing w:line="360" w:lineRule="auto"/>
        <w:ind w:firstLine="420" w:firstLineChars="200"/>
        <w:rPr>
          <w:rFonts w:ascii="Times New Roman" w:hAnsi="Times New Roman"/>
          <w:szCs w:val="21"/>
          <w:u w:val="single"/>
        </w:rPr>
      </w:pPr>
      <w:r>
        <w:rPr>
          <w:rFonts w:ascii="Times New Roman" w:hAnsi="Times New Roman"/>
          <w:kern w:val="0"/>
          <w:szCs w:val="21"/>
        </w:rPr>
        <w:t>1.1.</w:t>
      </w:r>
      <w:r>
        <w:rPr>
          <w:rFonts w:hint="eastAsia" w:ascii="Times New Roman" w:hAnsi="Times New Roman"/>
          <w:kern w:val="0"/>
          <w:szCs w:val="21"/>
        </w:rPr>
        <w:t>2</w:t>
      </w:r>
      <w:r>
        <w:rPr>
          <w:rFonts w:ascii="Times New Roman" w:hAnsi="Times New Roman"/>
          <w:kern w:val="0"/>
          <w:szCs w:val="21"/>
        </w:rPr>
        <w:t>.</w:t>
      </w:r>
      <w:r>
        <w:rPr>
          <w:rFonts w:hint="eastAsia" w:ascii="Times New Roman" w:hAnsi="Times New Roman"/>
          <w:kern w:val="0"/>
          <w:szCs w:val="21"/>
        </w:rPr>
        <w:t>1</w:t>
      </w:r>
      <w:r>
        <w:rPr>
          <w:rFonts w:ascii="Times New Roman" w:hAnsi="宋体"/>
          <w:kern w:val="0"/>
          <w:szCs w:val="21"/>
          <w:lang w:val="zh-CN"/>
        </w:rPr>
        <w:t>作为施工现场组成部分的其他场所包括：</w:t>
      </w:r>
      <w:r>
        <w:rPr>
          <w:rFonts w:ascii="Times New Roman" w:hAnsi="宋体"/>
          <w:szCs w:val="21"/>
          <w:u w:val="single"/>
        </w:rPr>
        <w:t>按现状，承包人确认已符合施工要求。</w:t>
      </w:r>
    </w:p>
    <w:p w14:paraId="6FD5339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1.1.</w:t>
      </w:r>
      <w:r>
        <w:rPr>
          <w:rFonts w:hint="eastAsia" w:ascii="Times New Roman" w:hAnsi="Times New Roman" w:eastAsia="宋体" w:cs="Times New Roman"/>
          <w:color w:val="auto"/>
        </w:rPr>
        <w:t>2</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w:t>
      </w:r>
      <w:r>
        <w:rPr>
          <w:rFonts w:ascii="Times New Roman" w:hAnsi="宋体" w:eastAsia="宋体" w:cs="Times New Roman"/>
          <w:color w:val="auto"/>
        </w:rPr>
        <w:t>永久占地包括：</w:t>
      </w:r>
      <w:r>
        <w:rPr>
          <w:rFonts w:ascii="Times New Roman" w:hAnsi="宋体" w:eastAsia="宋体" w:cs="Times New Roman"/>
          <w:color w:val="auto"/>
          <w:u w:val="single"/>
        </w:rPr>
        <w:t>无</w:t>
      </w:r>
      <w:r>
        <w:rPr>
          <w:rFonts w:ascii="Times New Roman" w:hAnsi="宋体" w:eastAsia="宋体" w:cs="Times New Roman"/>
          <w:color w:val="auto"/>
        </w:rPr>
        <w:t>。</w:t>
      </w:r>
    </w:p>
    <w:p w14:paraId="0F3F7EFD">
      <w:pPr>
        <w:pStyle w:val="19"/>
        <w:adjustRightInd w:val="0"/>
        <w:snapToGrid w:val="0"/>
        <w:spacing w:line="360" w:lineRule="auto"/>
        <w:ind w:firstLine="420" w:firstLineChars="200"/>
        <w:rPr>
          <w:rFonts w:ascii="Times New Roman" w:hAnsi="Times New Roman"/>
          <w:szCs w:val="21"/>
          <w:u w:val="single"/>
        </w:rPr>
      </w:pPr>
      <w:r>
        <w:rPr>
          <w:rFonts w:ascii="Times New Roman" w:hAnsi="Times New Roman"/>
          <w:kern w:val="0"/>
          <w:szCs w:val="21"/>
        </w:rPr>
        <w:t>1.1.</w:t>
      </w:r>
      <w:r>
        <w:rPr>
          <w:rFonts w:hint="eastAsia" w:ascii="Times New Roman" w:hAnsi="Times New Roman"/>
          <w:kern w:val="0"/>
          <w:szCs w:val="21"/>
        </w:rPr>
        <w:t>2</w:t>
      </w:r>
      <w:r>
        <w:rPr>
          <w:rFonts w:ascii="Times New Roman" w:hAnsi="Times New Roman"/>
          <w:kern w:val="0"/>
          <w:szCs w:val="21"/>
        </w:rPr>
        <w:t>.</w:t>
      </w:r>
      <w:r>
        <w:rPr>
          <w:rFonts w:hint="eastAsia" w:ascii="Times New Roman" w:hAnsi="Times New Roman"/>
          <w:kern w:val="0"/>
          <w:szCs w:val="21"/>
        </w:rPr>
        <w:t>3</w:t>
      </w:r>
      <w:r>
        <w:rPr>
          <w:rFonts w:ascii="Times New Roman" w:hAnsi="Times New Roman"/>
          <w:kern w:val="0"/>
          <w:szCs w:val="21"/>
        </w:rPr>
        <w:t xml:space="preserve">0 </w:t>
      </w:r>
      <w:r>
        <w:rPr>
          <w:rFonts w:ascii="Times New Roman" w:hAnsi="宋体"/>
          <w:kern w:val="0"/>
          <w:szCs w:val="21"/>
        </w:rPr>
        <w:t>临时占地包括：</w:t>
      </w:r>
      <w:r>
        <w:rPr>
          <w:rFonts w:ascii="Times New Roman" w:hAnsi="宋体"/>
          <w:szCs w:val="21"/>
          <w:u w:val="single"/>
        </w:rPr>
        <w:t>临时设施占地。</w:t>
      </w:r>
    </w:p>
    <w:p w14:paraId="20677538">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lang w:val="zh-CN"/>
        </w:rPr>
        <w:t>1.</w:t>
      </w:r>
      <w:r>
        <w:rPr>
          <w:rFonts w:hint="eastAsia" w:ascii="Times New Roman" w:hAnsi="Times New Roman" w:eastAsia="宋体" w:cs="Times New Roman"/>
          <w:color w:val="auto"/>
          <w:lang w:val="zh-CN"/>
        </w:rPr>
        <w:t>2</w:t>
      </w:r>
      <w:r>
        <w:rPr>
          <w:rFonts w:ascii="Times New Roman" w:hAnsi="宋体" w:eastAsia="宋体" w:cs="Times New Roman"/>
          <w:color w:val="auto"/>
          <w:lang w:val="zh-CN"/>
        </w:rPr>
        <w:t>法律</w:t>
      </w:r>
    </w:p>
    <w:p w14:paraId="17DC023B">
      <w:pPr>
        <w:pStyle w:val="19"/>
        <w:adjustRightInd w:val="0"/>
        <w:snapToGrid w:val="0"/>
        <w:spacing w:line="360" w:lineRule="auto"/>
        <w:ind w:firstLine="420" w:firstLineChars="200"/>
        <w:rPr>
          <w:rFonts w:ascii="Times New Roman" w:hAnsi="Times New Roman"/>
          <w:szCs w:val="21"/>
          <w:u w:val="single"/>
        </w:rPr>
      </w:pPr>
      <w:r>
        <w:rPr>
          <w:rFonts w:ascii="Times New Roman" w:hAnsi="宋体"/>
          <w:kern w:val="0"/>
          <w:szCs w:val="21"/>
          <w:lang w:val="zh-CN"/>
        </w:rPr>
        <w:t>适用于合同的其他规范性文件：</w:t>
      </w:r>
      <w:r>
        <w:rPr>
          <w:rFonts w:ascii="Times New Roman" w:hAnsi="宋体"/>
          <w:szCs w:val="21"/>
          <w:u w:val="single"/>
        </w:rPr>
        <w:t>现行国家、行业、专业及</w:t>
      </w:r>
      <w:r>
        <w:rPr>
          <w:rFonts w:hint="eastAsia" w:ascii="Times New Roman" w:hAnsi="宋体"/>
          <w:szCs w:val="21"/>
          <w:u w:val="single"/>
        </w:rPr>
        <w:t>常州</w:t>
      </w:r>
      <w:r>
        <w:rPr>
          <w:rFonts w:ascii="Times New Roman" w:hAnsi="宋体"/>
          <w:szCs w:val="21"/>
          <w:u w:val="single"/>
        </w:rPr>
        <w:t>市的有关标准、规范、规定和条例所阐明的强制性标准。当对同一考核指标国家、行业、专业和</w:t>
      </w:r>
      <w:r>
        <w:rPr>
          <w:rFonts w:hint="eastAsia" w:ascii="Times New Roman" w:hAnsi="宋体"/>
          <w:szCs w:val="21"/>
          <w:u w:val="single"/>
        </w:rPr>
        <w:t>常州</w:t>
      </w:r>
      <w:r>
        <w:rPr>
          <w:rFonts w:ascii="Times New Roman" w:hAnsi="宋体"/>
          <w:szCs w:val="21"/>
          <w:u w:val="single"/>
        </w:rPr>
        <w:t>市颁布的有关标准、规范产生不一致时，以其颁布的标准、规范较为严格者为准。</w:t>
      </w:r>
    </w:p>
    <w:p w14:paraId="335EA862">
      <w:pPr>
        <w:pStyle w:val="19"/>
        <w:adjustRightInd w:val="0"/>
        <w:snapToGrid w:val="0"/>
        <w:spacing w:line="360" w:lineRule="auto"/>
        <w:ind w:firstLine="420" w:firstLineChars="200"/>
        <w:rPr>
          <w:rFonts w:ascii="Times New Roman" w:hAnsi="Times New Roman"/>
          <w:kern w:val="0"/>
          <w:szCs w:val="21"/>
          <w:lang w:val="zh-CN"/>
        </w:rPr>
      </w:pPr>
      <w:r>
        <w:rPr>
          <w:rFonts w:ascii="Times New Roman" w:hAnsi="Times New Roman"/>
          <w:kern w:val="0"/>
          <w:szCs w:val="21"/>
          <w:lang w:val="zh-CN"/>
        </w:rPr>
        <w:t>1.</w:t>
      </w:r>
      <w:r>
        <w:rPr>
          <w:rFonts w:hint="eastAsia" w:ascii="Times New Roman" w:hAnsi="Times New Roman"/>
          <w:kern w:val="0"/>
          <w:szCs w:val="21"/>
          <w:lang w:val="zh-CN"/>
        </w:rPr>
        <w:t>3</w:t>
      </w:r>
      <w:r>
        <w:rPr>
          <w:rFonts w:ascii="Times New Roman" w:hAnsi="宋体"/>
          <w:kern w:val="0"/>
          <w:szCs w:val="21"/>
          <w:lang w:val="zh-CN"/>
        </w:rPr>
        <w:t>合同文件的优先顺序</w:t>
      </w:r>
    </w:p>
    <w:p w14:paraId="39A02D8B">
      <w:pPr>
        <w:pStyle w:val="19"/>
        <w:adjustRightInd w:val="0"/>
        <w:snapToGrid w:val="0"/>
        <w:spacing w:line="360" w:lineRule="auto"/>
        <w:ind w:firstLine="420" w:firstLineChars="200"/>
        <w:rPr>
          <w:rFonts w:ascii="Times New Roman" w:hAnsi="Times New Roman"/>
          <w:kern w:val="0"/>
          <w:szCs w:val="21"/>
          <w:u w:val="single"/>
        </w:rPr>
      </w:pPr>
      <w:r>
        <w:rPr>
          <w:rFonts w:ascii="Times New Roman" w:hAnsi="宋体"/>
          <w:kern w:val="0"/>
          <w:szCs w:val="21"/>
          <w:lang w:val="zh-CN"/>
        </w:rPr>
        <w:t>合同文件组成及优</w:t>
      </w:r>
      <w:r>
        <w:rPr>
          <w:rFonts w:ascii="Times New Roman" w:hAnsi="宋体"/>
          <w:szCs w:val="21"/>
          <w:lang w:val="zh-CN"/>
        </w:rPr>
        <w:t>先顺序为：</w:t>
      </w:r>
      <w:r>
        <w:rPr>
          <w:rFonts w:ascii="Times New Roman" w:hAnsi="宋体"/>
          <w:szCs w:val="21"/>
          <w:u w:val="single"/>
        </w:rPr>
        <w:t>本合同协议书；中标通知书；投标书及其附件；合同专用条款；合同通用条款；标准、规范及有关技术文件；已标价的工程量清单；图纸；投标辅助材料；经双方确认进入合同的其它文件</w:t>
      </w:r>
      <w:r>
        <w:rPr>
          <w:rFonts w:ascii="Times New Roman" w:hAnsi="宋体"/>
          <w:kern w:val="0"/>
          <w:szCs w:val="21"/>
          <w:u w:val="single"/>
        </w:rPr>
        <w:t>。</w:t>
      </w:r>
    </w:p>
    <w:p w14:paraId="3F6F9A34">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hint="eastAsia" w:ascii="Times New Roman" w:hAnsi="Times New Roman" w:eastAsia="宋体" w:cs="Times New Roman"/>
          <w:color w:val="auto"/>
        </w:rPr>
        <w:t>4</w:t>
      </w:r>
      <w:r>
        <w:rPr>
          <w:rFonts w:ascii="Times New Roman" w:hAnsi="宋体" w:eastAsia="宋体" w:cs="Times New Roman"/>
          <w:color w:val="auto"/>
          <w:lang w:val="zh-CN"/>
        </w:rPr>
        <w:t>工程量清单错误的修正</w:t>
      </w:r>
    </w:p>
    <w:p w14:paraId="501D6085">
      <w:pPr>
        <w:spacing w:line="360" w:lineRule="auto"/>
        <w:ind w:firstLine="420" w:firstLineChars="200"/>
        <w:rPr>
          <w:rFonts w:ascii="Times New Roman" w:hAnsi="Times New Roman" w:eastAsia="宋体" w:cs="Times New Roman"/>
          <w:color w:val="auto"/>
          <w:u w:val="single"/>
          <w:lang w:val="zh-CN"/>
        </w:rPr>
      </w:pPr>
      <w:r>
        <w:rPr>
          <w:rFonts w:ascii="Times New Roman" w:hAnsi="宋体" w:eastAsia="宋体" w:cs="Times New Roman"/>
          <w:color w:val="auto"/>
          <w:lang w:val="zh-CN"/>
        </w:rPr>
        <w:t>出现工程量清单错误时，是否调整合同价格：</w:t>
      </w:r>
      <w:r>
        <w:rPr>
          <w:rFonts w:ascii="Times New Roman" w:hAnsi="宋体" w:eastAsia="宋体" w:cs="Times New Roman"/>
          <w:color w:val="auto"/>
          <w:u w:val="single"/>
        </w:rPr>
        <w:t>工程量清单存在缺项、漏项或错误时可调整合同价格</w:t>
      </w:r>
      <w:r>
        <w:rPr>
          <w:rFonts w:ascii="Times New Roman" w:hAnsi="宋体" w:eastAsia="宋体" w:cs="Times New Roman"/>
          <w:color w:val="auto"/>
          <w:u w:val="single"/>
          <w:lang w:val="zh-CN"/>
        </w:rPr>
        <w:t>。</w:t>
      </w:r>
    </w:p>
    <w:p w14:paraId="50C02005">
      <w:pPr>
        <w:pStyle w:val="19"/>
        <w:adjustRightInd w:val="0"/>
        <w:snapToGrid w:val="0"/>
        <w:spacing w:before="156" w:line="360" w:lineRule="auto"/>
        <w:ind w:firstLine="420" w:firstLineChars="200"/>
        <w:rPr>
          <w:rFonts w:ascii="Times New Roman" w:hAnsi="Times New Roman"/>
          <w:szCs w:val="21"/>
          <w:u w:val="single"/>
          <w:lang w:val="zh-CN"/>
        </w:rPr>
      </w:pPr>
      <w:r>
        <w:rPr>
          <w:rFonts w:ascii="Times New Roman" w:hAnsi="宋体"/>
          <w:kern w:val="0"/>
          <w:szCs w:val="21"/>
          <w:lang w:val="zh-CN"/>
        </w:rPr>
        <w:t>允许调整合同价格的工程量偏差范围：</w:t>
      </w:r>
      <w:r>
        <w:rPr>
          <w:rFonts w:ascii="Times New Roman" w:hAnsi="宋体"/>
          <w:szCs w:val="21"/>
          <w:u w:val="single"/>
        </w:rPr>
        <w:t>仅调整工程量，不调整单价</w:t>
      </w:r>
      <w:r>
        <w:rPr>
          <w:rFonts w:ascii="Times New Roman" w:hAnsi="宋体"/>
          <w:szCs w:val="21"/>
          <w:u w:val="single"/>
          <w:lang w:val="zh-CN"/>
        </w:rPr>
        <w:t>。</w:t>
      </w:r>
    </w:p>
    <w:p w14:paraId="3455512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发包人</w:t>
      </w:r>
    </w:p>
    <w:p w14:paraId="74300F2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1</w:t>
      </w:r>
      <w:r>
        <w:rPr>
          <w:rFonts w:ascii="Times New Roman" w:hAnsi="Times New Roman" w:eastAsia="宋体" w:cs="Times New Roman"/>
          <w:color w:val="auto"/>
        </w:rPr>
        <w:t xml:space="preserve"> </w:t>
      </w:r>
      <w:r>
        <w:rPr>
          <w:rFonts w:ascii="Times New Roman" w:hAnsi="宋体" w:eastAsia="宋体" w:cs="Times New Roman"/>
          <w:color w:val="auto"/>
        </w:rPr>
        <w:t>发包人代表</w:t>
      </w:r>
    </w:p>
    <w:p w14:paraId="2B6DFC7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发包人代表：</w:t>
      </w:r>
    </w:p>
    <w:p w14:paraId="3950DD40">
      <w:pPr>
        <w:spacing w:line="360" w:lineRule="auto"/>
        <w:ind w:firstLine="420" w:firstLineChars="200"/>
        <w:rPr>
          <w:rFonts w:ascii="Times New Roman" w:hAnsi="宋体" w:eastAsia="宋体" w:cs="Times New Roman"/>
          <w:color w:val="auto"/>
        </w:rPr>
      </w:pPr>
      <w:r>
        <w:rPr>
          <w:rFonts w:ascii="Times New Roman" w:hAnsi="宋体" w:eastAsia="宋体" w:cs="Times New Roman"/>
          <w:color w:val="auto"/>
        </w:rPr>
        <w:t>姓名：</w:t>
      </w:r>
    </w:p>
    <w:p w14:paraId="37AC1DE3">
      <w:pPr>
        <w:spacing w:line="360" w:lineRule="auto"/>
        <w:ind w:firstLine="420" w:firstLineChars="200"/>
        <w:rPr>
          <w:rFonts w:ascii="Times New Roman" w:hAnsi="宋体" w:eastAsia="宋体" w:cs="Times New Roman"/>
          <w:color w:val="auto"/>
        </w:rPr>
      </w:pPr>
      <w:r>
        <w:rPr>
          <w:rFonts w:ascii="Times New Roman" w:hAnsi="宋体" w:eastAsia="宋体" w:cs="Times New Roman"/>
          <w:color w:val="auto"/>
        </w:rPr>
        <w:t>联系电话：</w:t>
      </w:r>
    </w:p>
    <w:p w14:paraId="3C55E1B1">
      <w:pPr>
        <w:spacing w:line="360" w:lineRule="auto"/>
        <w:ind w:firstLine="420" w:firstLineChars="200"/>
        <w:rPr>
          <w:rFonts w:ascii="Times New Roman" w:hAnsi="宋体" w:eastAsia="宋体" w:cs="Times New Roman"/>
          <w:color w:val="auto"/>
        </w:rPr>
      </w:pPr>
      <w:r>
        <w:rPr>
          <w:rFonts w:ascii="Times New Roman" w:hAnsi="宋体" w:eastAsia="宋体" w:cs="Times New Roman"/>
          <w:color w:val="auto"/>
        </w:rPr>
        <w:t>发包人对发包人代表的授权范围如下：代表发包人行使发包人权利，全面负责现场协调及管理。</w:t>
      </w:r>
    </w:p>
    <w:p w14:paraId="57188A1F">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hint="eastAsia" w:ascii="Times New Roman" w:hAnsi="Times New Roman" w:eastAsia="宋体" w:cs="Times New Roman"/>
          <w:color w:val="auto"/>
        </w:rPr>
        <w:t>2</w:t>
      </w:r>
      <w:r>
        <w:rPr>
          <w:rFonts w:ascii="Times New Roman" w:hAnsi="宋体" w:eastAsia="宋体" w:cs="Times New Roman"/>
          <w:color w:val="auto"/>
          <w:lang w:val="zh-CN"/>
        </w:rPr>
        <w:t>施工现场、施工条件和基础资料的提供</w:t>
      </w:r>
    </w:p>
    <w:p w14:paraId="0B41A9A6">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 </w:t>
      </w:r>
      <w:r>
        <w:rPr>
          <w:rFonts w:ascii="Times New Roman" w:hAnsi="宋体" w:eastAsia="宋体" w:cs="Times New Roman"/>
          <w:color w:val="auto"/>
          <w:lang w:val="zh-CN"/>
        </w:rPr>
        <w:t>提供施工现场</w:t>
      </w:r>
    </w:p>
    <w:p w14:paraId="02914619">
      <w:pPr>
        <w:spacing w:line="360" w:lineRule="auto"/>
        <w:ind w:firstLine="420" w:firstLineChars="200"/>
        <w:rPr>
          <w:rFonts w:ascii="Times New Roman" w:hAnsi="宋体" w:eastAsia="宋体" w:cs="Times New Roman"/>
          <w:color w:val="auto"/>
        </w:rPr>
      </w:pPr>
      <w:r>
        <w:rPr>
          <w:rFonts w:ascii="Times New Roman" w:hAnsi="宋体" w:eastAsia="宋体" w:cs="Times New Roman"/>
          <w:color w:val="auto"/>
        </w:rPr>
        <w:t>关于发包人移交施工现场的期限要求：签署开工令后3日内。</w:t>
      </w:r>
    </w:p>
    <w:p w14:paraId="4EE929E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 </w:t>
      </w:r>
      <w:r>
        <w:rPr>
          <w:rFonts w:ascii="Times New Roman" w:hAnsi="宋体" w:eastAsia="宋体" w:cs="Times New Roman"/>
          <w:color w:val="auto"/>
        </w:rPr>
        <w:t>提供施工条件</w:t>
      </w:r>
    </w:p>
    <w:p w14:paraId="1C5CF545">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关于发包人应负责提供施工所需要的条件，包括：</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）施工现场（已具备条件，请本项目承包人自行踏勘现场。施工现场条件可能会给承包人的施工及场地设置带来一定困难。承包人在中标后不得因忽视场地条件而提出费用或工期索赔）</w:t>
      </w:r>
    </w:p>
    <w:p w14:paraId="792757A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）施工（生活）用水、用电、电讯线路由施工单位自行解决</w:t>
      </w:r>
      <w:r>
        <w:rPr>
          <w:rFonts w:ascii="Times New Roman" w:hAnsi="Times New Roman" w:eastAsia="宋体" w:cs="Times New Roman"/>
          <w:color w:val="auto"/>
          <w:u w:val="single"/>
        </w:rPr>
        <w:t>,</w:t>
      </w:r>
      <w:r>
        <w:rPr>
          <w:rFonts w:ascii="Times New Roman" w:hAnsi="宋体" w:eastAsia="宋体" w:cs="Times New Roman"/>
          <w:color w:val="auto"/>
          <w:u w:val="single"/>
        </w:rPr>
        <w:t>投标时需计入投标报价，该费用在中标后一律不予调整。</w:t>
      </w:r>
    </w:p>
    <w:p w14:paraId="63536AD0">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3</w:t>
      </w:r>
      <w:r>
        <w:rPr>
          <w:rFonts w:ascii="Times New Roman" w:hAnsi="宋体" w:eastAsia="宋体" w:cs="Times New Roman"/>
          <w:color w:val="auto"/>
          <w:u w:val="single"/>
        </w:rPr>
        <w:t>）施工场地与公共道路的通道开通时间和要求：开工前，承包人的施工交通和材料运输与堆放必须服从市政、交通、市容等政府部门的管理规定，发包人不对该项工作承担任何责任。</w:t>
      </w:r>
    </w:p>
    <w:p w14:paraId="05108D15">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4</w:t>
      </w:r>
      <w:r>
        <w:rPr>
          <w:rFonts w:ascii="Times New Roman" w:hAnsi="宋体" w:eastAsia="宋体" w:cs="Times New Roman"/>
          <w:color w:val="auto"/>
          <w:u w:val="single"/>
        </w:rPr>
        <w:t>）工程地质和地下管线资料的提供时间：承包人认为必须的，提前与管线产权单位联系核实管线情况，如果擅自开挖，由此产生的一切后果由承包人承担。</w:t>
      </w:r>
    </w:p>
    <w:p w14:paraId="6BA0DC99">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5</w:t>
      </w:r>
      <w:r>
        <w:rPr>
          <w:rFonts w:ascii="Times New Roman" w:hAnsi="宋体" w:eastAsia="宋体" w:cs="Times New Roman"/>
          <w:color w:val="auto"/>
          <w:u w:val="single"/>
        </w:rPr>
        <w:t>）水准点与座标控制点交验要求：开工前</w:t>
      </w:r>
      <w:r>
        <w:rPr>
          <w:rFonts w:ascii="Times New Roman" w:hAnsi="Times New Roman" w:eastAsia="宋体" w:cs="Times New Roman"/>
          <w:color w:val="auto"/>
          <w:u w:val="single"/>
        </w:rPr>
        <w:t>,</w:t>
      </w:r>
      <w:r>
        <w:rPr>
          <w:rFonts w:ascii="Times New Roman" w:hAnsi="宋体" w:eastAsia="宋体" w:cs="Times New Roman"/>
          <w:color w:val="auto"/>
          <w:u w:val="single"/>
        </w:rPr>
        <w:t>根据经工程师确认的施工进度计划，开工前</w:t>
      </w:r>
      <w:r>
        <w:rPr>
          <w:rFonts w:ascii="Times New Roman" w:hAnsi="Times New Roman" w:eastAsia="宋体" w:cs="Times New Roman"/>
          <w:color w:val="auto"/>
          <w:u w:val="single"/>
        </w:rPr>
        <w:t>3</w:t>
      </w:r>
      <w:r>
        <w:rPr>
          <w:rFonts w:ascii="Times New Roman" w:hAnsi="宋体" w:eastAsia="宋体" w:cs="Times New Roman"/>
          <w:color w:val="auto"/>
          <w:u w:val="single"/>
        </w:rPr>
        <w:t>天由发包人、承包人现场交验。</w:t>
      </w:r>
    </w:p>
    <w:p w14:paraId="7547F9F8">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6</w:t>
      </w:r>
      <w:r>
        <w:rPr>
          <w:rFonts w:ascii="Times New Roman" w:hAnsi="宋体" w:eastAsia="宋体" w:cs="Times New Roman"/>
          <w:color w:val="auto"/>
          <w:u w:val="single"/>
        </w:rPr>
        <w:t>）图纸会审和设计交底时间：开工前组织。</w:t>
      </w:r>
    </w:p>
    <w:p w14:paraId="25194A14">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7</w:t>
      </w:r>
      <w:r>
        <w:rPr>
          <w:rFonts w:ascii="Times New Roman" w:hAnsi="宋体" w:eastAsia="宋体" w:cs="Times New Roman"/>
          <w:color w:val="auto"/>
          <w:u w:val="single"/>
        </w:rPr>
        <w:t>）双方约定发包人应做的其他工作：由发包人委托，承包人不得拒绝。</w:t>
      </w:r>
      <w:bookmarkStart w:id="6" w:name="_Toc69283023"/>
    </w:p>
    <w:bookmarkEnd w:id="6"/>
    <w:p w14:paraId="2BA86A1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bookmarkStart w:id="7" w:name="_Toc297120458"/>
      <w:bookmarkEnd w:id="7"/>
      <w:r>
        <w:rPr>
          <w:rFonts w:ascii="Times New Roman" w:hAnsi="Times New Roman" w:eastAsia="宋体" w:cs="Times New Roman"/>
          <w:color w:val="auto"/>
        </w:rPr>
        <w:t>.</w:t>
      </w:r>
      <w:r>
        <w:rPr>
          <w:rFonts w:ascii="Times New Roman" w:hAnsi="宋体" w:eastAsia="宋体" w:cs="Times New Roman"/>
          <w:color w:val="auto"/>
        </w:rPr>
        <w:t>承包人</w:t>
      </w:r>
    </w:p>
    <w:p w14:paraId="7BA6098C">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3.1 </w:t>
      </w:r>
      <w:r>
        <w:rPr>
          <w:rFonts w:ascii="Times New Roman" w:hAnsi="宋体" w:eastAsia="宋体" w:cs="Times New Roman"/>
          <w:color w:val="auto"/>
          <w:lang w:val="zh-CN"/>
        </w:rPr>
        <w:t>承包人的一般义务</w:t>
      </w:r>
    </w:p>
    <w:p w14:paraId="253DB630">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）承包人提交的竣工资料的内容：</w:t>
      </w:r>
      <w:r>
        <w:rPr>
          <w:rFonts w:ascii="Times New Roman" w:hAnsi="宋体" w:eastAsia="宋体" w:cs="Times New Roman"/>
          <w:color w:val="auto"/>
          <w:u w:val="single"/>
        </w:rPr>
        <w:t>提供全套施工前后同位置同角度有固定参照物的施工照片、竣工验收资料、竣工结算资料、设计变更、签证等。（</w:t>
      </w:r>
      <w:r>
        <w:rPr>
          <w:rFonts w:ascii="Times New Roman" w:hAnsi="Times New Roman" w:eastAsia="宋体" w:cs="Times New Roman"/>
          <w:color w:val="auto"/>
          <w:u w:val="single"/>
        </w:rPr>
        <w:t>1</w:t>
      </w:r>
      <w:r>
        <w:rPr>
          <w:rFonts w:ascii="Times New Roman" w:hAnsi="宋体" w:eastAsia="宋体" w:cs="Times New Roman"/>
          <w:color w:val="auto"/>
          <w:u w:val="single"/>
        </w:rPr>
        <w:t>）竣工图纸；（</w:t>
      </w:r>
      <w:r>
        <w:rPr>
          <w:rFonts w:ascii="Times New Roman" w:hAnsi="Times New Roman" w:eastAsia="宋体" w:cs="Times New Roman"/>
          <w:color w:val="auto"/>
          <w:u w:val="single"/>
        </w:rPr>
        <w:t>2</w:t>
      </w:r>
      <w:r>
        <w:rPr>
          <w:rFonts w:ascii="Times New Roman" w:hAnsi="宋体" w:eastAsia="宋体" w:cs="Times New Roman"/>
          <w:color w:val="auto"/>
          <w:u w:val="single"/>
        </w:rPr>
        <w:t>）设计变更、洽商记录、现场签证；（</w:t>
      </w:r>
      <w:r>
        <w:rPr>
          <w:rFonts w:ascii="Times New Roman" w:hAnsi="Times New Roman" w:eastAsia="宋体" w:cs="Times New Roman"/>
          <w:color w:val="auto"/>
          <w:u w:val="single"/>
        </w:rPr>
        <w:t>3</w:t>
      </w:r>
      <w:r>
        <w:rPr>
          <w:rFonts w:ascii="Times New Roman" w:hAnsi="宋体" w:eastAsia="宋体" w:cs="Times New Roman"/>
          <w:color w:val="auto"/>
          <w:u w:val="single"/>
        </w:rPr>
        <w:t>）施工资料：控制资料</w:t>
      </w:r>
      <w:r>
        <w:rPr>
          <w:rFonts w:ascii="Times New Roman" w:hAnsi="Times New Roman" w:eastAsia="宋体" w:cs="Times New Roman"/>
          <w:color w:val="auto"/>
          <w:u w:val="single"/>
        </w:rPr>
        <w:t>(</w:t>
      </w:r>
      <w:r>
        <w:rPr>
          <w:rFonts w:ascii="Times New Roman" w:hAnsi="宋体" w:eastAsia="宋体" w:cs="Times New Roman"/>
          <w:color w:val="auto"/>
          <w:u w:val="single"/>
        </w:rPr>
        <w:t>例：材料检试验报告、施工记录、检验批质量、隐蔽工程记录、分项工程验收记录、分部工程验收记录</w:t>
      </w:r>
      <w:r>
        <w:rPr>
          <w:rFonts w:ascii="Times New Roman" w:hAnsi="Times New Roman" w:eastAsia="宋体" w:cs="Times New Roman"/>
          <w:color w:val="auto"/>
          <w:u w:val="single"/>
        </w:rPr>
        <w:t>)</w:t>
      </w:r>
      <w:r>
        <w:rPr>
          <w:rFonts w:ascii="Times New Roman" w:hAnsi="宋体" w:eastAsia="宋体" w:cs="Times New Roman"/>
          <w:color w:val="auto"/>
          <w:u w:val="single"/>
        </w:rPr>
        <w:t>；管理资料（例：开工报审表、施工日志、施工组织设计）。</w:t>
      </w:r>
    </w:p>
    <w:p w14:paraId="4493391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承包人需要提交的竣工资料套数：</w:t>
      </w:r>
      <w:r>
        <w:rPr>
          <w:rFonts w:hint="eastAsia" w:ascii="Times New Roman" w:hAnsi="宋体" w:eastAsia="宋体" w:cs="Times New Roman"/>
          <w:color w:val="auto"/>
          <w:u w:val="single"/>
        </w:rPr>
        <w:t>贰</w:t>
      </w:r>
      <w:r>
        <w:rPr>
          <w:rFonts w:ascii="Times New Roman" w:hAnsi="宋体" w:eastAsia="宋体" w:cs="Times New Roman"/>
          <w:color w:val="auto"/>
          <w:u w:val="single"/>
        </w:rPr>
        <w:t>套</w:t>
      </w:r>
      <w:r>
        <w:rPr>
          <w:rFonts w:ascii="Times New Roman" w:hAnsi="宋体" w:eastAsia="宋体" w:cs="Times New Roman"/>
          <w:color w:val="auto"/>
        </w:rPr>
        <w:t>。</w:t>
      </w:r>
    </w:p>
    <w:p w14:paraId="0CCDB0B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承包人提交的竣工资料的费用承担：</w:t>
      </w:r>
      <w:r>
        <w:rPr>
          <w:rFonts w:ascii="Times New Roman" w:hAnsi="宋体" w:eastAsia="宋体" w:cs="Times New Roman"/>
          <w:color w:val="auto"/>
          <w:u w:val="single"/>
        </w:rPr>
        <w:t>承包人自行承担</w:t>
      </w:r>
      <w:r>
        <w:rPr>
          <w:rFonts w:ascii="Times New Roman" w:hAnsi="宋体" w:eastAsia="宋体" w:cs="Times New Roman"/>
          <w:color w:val="auto"/>
        </w:rPr>
        <w:t>。</w:t>
      </w:r>
    </w:p>
    <w:p w14:paraId="46A6294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承包人提交的竣工资料移交时间：</w:t>
      </w:r>
      <w:r>
        <w:rPr>
          <w:rFonts w:ascii="Times New Roman" w:hAnsi="宋体" w:eastAsia="宋体" w:cs="Times New Roman"/>
          <w:color w:val="auto"/>
          <w:u w:val="single"/>
        </w:rPr>
        <w:t>竣工验收合格后</w:t>
      </w:r>
      <w:r>
        <w:rPr>
          <w:rFonts w:ascii="Times New Roman" w:hAnsi="Times New Roman" w:eastAsia="宋体" w:cs="Times New Roman"/>
          <w:color w:val="auto"/>
          <w:u w:val="single"/>
        </w:rPr>
        <w:t>28</w:t>
      </w:r>
      <w:r>
        <w:rPr>
          <w:rFonts w:ascii="Times New Roman" w:hAnsi="宋体" w:eastAsia="宋体" w:cs="Times New Roman"/>
          <w:color w:val="auto"/>
          <w:u w:val="single"/>
        </w:rPr>
        <w:t>天内</w:t>
      </w:r>
      <w:r>
        <w:rPr>
          <w:rFonts w:ascii="Times New Roman" w:hAnsi="宋体" w:eastAsia="宋体" w:cs="Times New Roman"/>
          <w:color w:val="auto"/>
        </w:rPr>
        <w:t>。</w:t>
      </w:r>
    </w:p>
    <w:p w14:paraId="1FD3C5B0">
      <w:pPr>
        <w:pStyle w:val="19"/>
        <w:spacing w:line="360" w:lineRule="auto"/>
        <w:ind w:firstLine="420" w:firstLineChars="200"/>
        <w:outlineLvl w:val="2"/>
        <w:rPr>
          <w:rFonts w:ascii="Times New Roman" w:hAnsi="Times New Roman"/>
          <w:szCs w:val="21"/>
          <w:u w:val="single"/>
        </w:rPr>
      </w:pPr>
      <w:r>
        <w:rPr>
          <w:rFonts w:ascii="Times New Roman" w:hAnsi="宋体"/>
          <w:szCs w:val="21"/>
        </w:rPr>
        <w:t>承包人提交的竣工资料形式要求：</w:t>
      </w:r>
      <w:r>
        <w:rPr>
          <w:rFonts w:ascii="Times New Roman" w:hAnsi="宋体"/>
          <w:szCs w:val="21"/>
          <w:u w:val="single"/>
        </w:rPr>
        <w:t>书面形式（包括电子文件）并按要求装订、标记，另附电子光盘（包含全部竣工资料内容扫描件）。内容必须真实、准确，与工程实际符合；承包人范围内的资料由承包人自行完成，由承包人负责整理汇总。</w:t>
      </w:r>
    </w:p>
    <w:p w14:paraId="36F88029">
      <w:pPr>
        <w:pStyle w:val="19"/>
        <w:spacing w:line="360" w:lineRule="auto"/>
        <w:ind w:firstLine="420" w:firstLineChars="200"/>
        <w:outlineLvl w:val="2"/>
        <w:rPr>
          <w:rFonts w:ascii="Times New Roman" w:hAnsi="Times New Roman"/>
          <w:szCs w:val="21"/>
          <w:u w:val="single"/>
        </w:rPr>
      </w:pPr>
      <w:r>
        <w:rPr>
          <w:rFonts w:ascii="Times New Roman" w:hAnsi="宋体"/>
          <w:szCs w:val="21"/>
          <w:u w:val="single"/>
        </w:rPr>
        <w:t>（</w:t>
      </w:r>
      <w:r>
        <w:rPr>
          <w:rFonts w:hint="eastAsia" w:ascii="Times New Roman" w:hAnsi="Times New Roman"/>
          <w:szCs w:val="21"/>
          <w:u w:val="single"/>
        </w:rPr>
        <w:t>2</w:t>
      </w:r>
      <w:r>
        <w:rPr>
          <w:rFonts w:ascii="Times New Roman" w:hAnsi="宋体"/>
          <w:szCs w:val="21"/>
          <w:u w:val="single"/>
        </w:rPr>
        <w:t>）承包人应履行的其他义务：</w:t>
      </w:r>
    </w:p>
    <w:p w14:paraId="321D1648">
      <w:pPr>
        <w:spacing w:line="360" w:lineRule="auto"/>
        <w:ind w:firstLine="420" w:firstLineChars="200"/>
        <w:rPr>
          <w:rFonts w:ascii="Times New Roman" w:hAnsi="Times New Roman" w:eastAsia="宋体" w:cs="Times New Roman"/>
          <w:color w:val="auto"/>
          <w:u w:val="single"/>
        </w:rPr>
      </w:pPr>
      <w:r>
        <w:rPr>
          <w:rFonts w:hint="eastAsia" w:ascii="Times New Roman" w:hAnsi="Times New Roman" w:eastAsia="宋体" w:cs="Times New Roman"/>
          <w:color w:val="auto"/>
          <w:u w:val="single"/>
        </w:rPr>
        <w:t>1</w:t>
      </w:r>
      <w:r>
        <w:rPr>
          <w:rFonts w:ascii="Times New Roman" w:hAnsi="宋体" w:eastAsia="宋体" w:cs="Times New Roman"/>
          <w:color w:val="auto"/>
          <w:u w:val="single"/>
        </w:rPr>
        <w:t>、承包人承担施工安全保卫工作及非夜间施工照明的责任和要求：（</w:t>
      </w:r>
      <w:r>
        <w:rPr>
          <w:rFonts w:ascii="Times New Roman" w:hAnsi="Times New Roman" w:eastAsia="宋体" w:cs="Times New Roman"/>
          <w:color w:val="auto"/>
          <w:u w:val="single"/>
        </w:rPr>
        <w:t>1</w:t>
      </w:r>
      <w:r>
        <w:rPr>
          <w:rFonts w:ascii="Times New Roman" w:hAnsi="宋体" w:eastAsia="宋体" w:cs="Times New Roman"/>
          <w:color w:val="auto"/>
          <w:u w:val="single"/>
        </w:rPr>
        <w:t>）现场采取必要的安全保卫措施。施工现场的主要管理人员在施工现场应当佩戴证明其身份的证卡</w:t>
      </w:r>
      <w:r>
        <w:rPr>
          <w:rFonts w:ascii="Times New Roman" w:hAnsi="Times New Roman" w:eastAsia="宋体" w:cs="Times New Roman"/>
          <w:color w:val="auto"/>
          <w:u w:val="single"/>
        </w:rPr>
        <w:t>,</w:t>
      </w:r>
      <w:r>
        <w:rPr>
          <w:rFonts w:ascii="Times New Roman" w:hAnsi="宋体" w:eastAsia="宋体" w:cs="Times New Roman"/>
          <w:color w:val="auto"/>
          <w:u w:val="single"/>
        </w:rPr>
        <w:t>其它现场施工人员宜有标识。（</w:t>
      </w:r>
      <w:r>
        <w:rPr>
          <w:rFonts w:ascii="Times New Roman" w:hAnsi="Times New Roman" w:eastAsia="宋体" w:cs="Times New Roman"/>
          <w:color w:val="auto"/>
          <w:u w:val="single"/>
        </w:rPr>
        <w:t>2</w:t>
      </w:r>
      <w:r>
        <w:rPr>
          <w:rFonts w:ascii="Times New Roman" w:hAnsi="宋体" w:eastAsia="宋体" w:cs="Times New Roman"/>
          <w:color w:val="auto"/>
          <w:u w:val="single"/>
        </w:rPr>
        <w:t>）建立和执行防火管理制度。在火灾易发地区施工或储存使用易燃器材时</w:t>
      </w:r>
      <w:r>
        <w:rPr>
          <w:rFonts w:ascii="Times New Roman" w:hAnsi="Times New Roman" w:eastAsia="宋体" w:cs="Times New Roman"/>
          <w:color w:val="auto"/>
          <w:u w:val="single"/>
        </w:rPr>
        <w:t>,</w:t>
      </w:r>
      <w:r>
        <w:rPr>
          <w:rFonts w:ascii="Times New Roman" w:hAnsi="宋体" w:eastAsia="宋体" w:cs="Times New Roman"/>
          <w:color w:val="auto"/>
          <w:u w:val="single"/>
        </w:rPr>
        <w:t>应采取特殊消防安全措施</w:t>
      </w:r>
      <w:r>
        <w:rPr>
          <w:rFonts w:ascii="Times New Roman" w:hAnsi="Times New Roman" w:eastAsia="宋体" w:cs="Times New Roman"/>
          <w:color w:val="auto"/>
          <w:u w:val="single"/>
        </w:rPr>
        <w:t>,</w:t>
      </w:r>
      <w:r>
        <w:rPr>
          <w:rFonts w:ascii="Times New Roman" w:hAnsi="宋体" w:eastAsia="宋体" w:cs="Times New Roman"/>
          <w:color w:val="auto"/>
          <w:u w:val="single"/>
        </w:rPr>
        <w:t>现场严禁吸烟。（</w:t>
      </w:r>
      <w:r>
        <w:rPr>
          <w:rFonts w:ascii="Times New Roman" w:hAnsi="Times New Roman" w:eastAsia="宋体" w:cs="Times New Roman"/>
          <w:color w:val="auto"/>
          <w:u w:val="single"/>
        </w:rPr>
        <w:t>3</w:t>
      </w:r>
      <w:r>
        <w:rPr>
          <w:rFonts w:ascii="Times New Roman" w:hAnsi="宋体" w:eastAsia="宋体" w:cs="Times New Roman"/>
          <w:color w:val="auto"/>
          <w:u w:val="single"/>
        </w:rPr>
        <w:t>）施工现场的通道、消防出入口、紧急疏散处等均应有明显标志或指示牌。有高度限制的地点应有限高标志，各种车辆进入施工现场，必须服从发包人的统一管理和遵守有关规定，否则发包人将按照有关规定给予处罚。（</w:t>
      </w:r>
      <w:r>
        <w:rPr>
          <w:rFonts w:hint="eastAsia" w:ascii="Times New Roman" w:hAnsi="Times New Roman" w:eastAsia="宋体" w:cs="Times New Roman"/>
          <w:color w:val="auto"/>
          <w:u w:val="single"/>
        </w:rPr>
        <w:t>4</w:t>
      </w:r>
      <w:r>
        <w:rPr>
          <w:rFonts w:ascii="Times New Roman" w:hAnsi="宋体" w:eastAsia="宋体" w:cs="Times New Roman"/>
          <w:color w:val="auto"/>
          <w:u w:val="single"/>
        </w:rPr>
        <w:t>）施工现场临时用电安全参照</w:t>
      </w:r>
      <w:r>
        <w:rPr>
          <w:rFonts w:ascii="Times New Roman" w:hAnsi="Times New Roman" w:eastAsia="宋体" w:cs="Times New Roman"/>
          <w:color w:val="auto"/>
          <w:u w:val="single"/>
        </w:rPr>
        <w:t>JGJ46—2005</w:t>
      </w:r>
      <w:r>
        <w:rPr>
          <w:rFonts w:ascii="Times New Roman" w:hAnsi="宋体" w:eastAsia="宋体" w:cs="Times New Roman"/>
          <w:color w:val="auto"/>
          <w:u w:val="single"/>
        </w:rPr>
        <w:t>规范执行。</w:t>
      </w:r>
    </w:p>
    <w:p w14:paraId="7F3FDFC5">
      <w:pPr>
        <w:spacing w:line="360" w:lineRule="auto"/>
        <w:ind w:firstLine="420" w:firstLineChars="200"/>
        <w:rPr>
          <w:rFonts w:ascii="Times New Roman" w:hAnsi="Times New Roman" w:eastAsia="宋体" w:cs="Times New Roman"/>
          <w:color w:val="auto"/>
          <w:u w:val="single"/>
        </w:rPr>
      </w:pPr>
      <w:r>
        <w:rPr>
          <w:rFonts w:hint="eastAsia" w:ascii="Times New Roman" w:hAnsi="Times New Roman" w:eastAsia="宋体" w:cs="Times New Roman"/>
          <w:color w:val="auto"/>
          <w:u w:val="single"/>
        </w:rPr>
        <w:t>2</w:t>
      </w:r>
      <w:r>
        <w:rPr>
          <w:rFonts w:ascii="Times New Roman" w:hAnsi="宋体" w:eastAsia="宋体" w:cs="Times New Roman"/>
          <w:color w:val="auto"/>
          <w:u w:val="single"/>
        </w:rPr>
        <w:t>、承包人就已完工程成品保护的特殊要求及费用承担：工程全部成品、半成品在竣工验收交付前均由承包人负责管理、保护，费用含在承包人工程报价中；其它按通用条款条执行。</w:t>
      </w:r>
    </w:p>
    <w:p w14:paraId="1A9EFBED">
      <w:pPr>
        <w:pStyle w:val="135"/>
        <w:spacing w:line="360" w:lineRule="auto"/>
        <w:ind w:firstLine="420" w:firstLineChars="200"/>
        <w:jc w:val="left"/>
        <w:outlineLvl w:val="2"/>
        <w:rPr>
          <w:szCs w:val="21"/>
          <w:u w:val="single"/>
        </w:rPr>
      </w:pPr>
      <w:r>
        <w:rPr>
          <w:rFonts w:hint="eastAsia"/>
          <w:szCs w:val="21"/>
          <w:u w:val="single"/>
        </w:rPr>
        <w:t>3</w:t>
      </w:r>
      <w:r>
        <w:rPr>
          <w:rFonts w:hAnsi="宋体"/>
          <w:szCs w:val="21"/>
          <w:u w:val="single"/>
        </w:rPr>
        <w:t>、承包人就施工场地清洁卫生的要求：施工现场在保证安全的前提下</w:t>
      </w:r>
      <w:r>
        <w:rPr>
          <w:szCs w:val="21"/>
          <w:u w:val="single"/>
        </w:rPr>
        <w:t>,</w:t>
      </w:r>
      <w:r>
        <w:rPr>
          <w:rFonts w:hAnsi="宋体"/>
          <w:szCs w:val="21"/>
          <w:u w:val="single"/>
        </w:rPr>
        <w:t>按照标准化现场施工要求</w:t>
      </w:r>
      <w:r>
        <w:rPr>
          <w:szCs w:val="21"/>
          <w:u w:val="single"/>
        </w:rPr>
        <w:t>,</w:t>
      </w:r>
      <w:r>
        <w:rPr>
          <w:rFonts w:hAnsi="宋体"/>
          <w:szCs w:val="21"/>
          <w:u w:val="single"/>
        </w:rPr>
        <w:t>保持场内、场外、交通进出口的安全和卫生。</w:t>
      </w:r>
    </w:p>
    <w:p w14:paraId="75B6AA26">
      <w:pPr>
        <w:pStyle w:val="135"/>
        <w:spacing w:line="360" w:lineRule="auto"/>
        <w:ind w:firstLine="420" w:firstLineChars="200"/>
        <w:jc w:val="left"/>
        <w:outlineLvl w:val="2"/>
        <w:rPr>
          <w:szCs w:val="21"/>
          <w:u w:val="single"/>
        </w:rPr>
      </w:pPr>
      <w:r>
        <w:rPr>
          <w:rFonts w:hint="eastAsia"/>
          <w:szCs w:val="21"/>
          <w:u w:val="single"/>
        </w:rPr>
        <w:t>4</w:t>
      </w:r>
      <w:r>
        <w:rPr>
          <w:rFonts w:hAnsi="宋体"/>
          <w:szCs w:val="21"/>
          <w:u w:val="single"/>
        </w:rPr>
        <w:t>、双方约定承包人应做的其他工作：施工期间保证场内场外相邻道路的畅通，安全防护减少噪音干扰和灰尘处理；未尽事宜双方协商解决。</w:t>
      </w:r>
    </w:p>
    <w:p w14:paraId="2FC7068A">
      <w:pPr>
        <w:pStyle w:val="135"/>
        <w:spacing w:line="360" w:lineRule="auto"/>
        <w:ind w:firstLine="420" w:firstLineChars="200"/>
        <w:jc w:val="left"/>
        <w:outlineLvl w:val="2"/>
        <w:rPr>
          <w:szCs w:val="21"/>
          <w:u w:val="single"/>
        </w:rPr>
      </w:pPr>
      <w:r>
        <w:rPr>
          <w:rFonts w:hint="eastAsia"/>
          <w:szCs w:val="21"/>
          <w:u w:val="single"/>
        </w:rPr>
        <w:t>5</w:t>
      </w:r>
      <w:r>
        <w:rPr>
          <w:rFonts w:hAnsi="宋体"/>
          <w:szCs w:val="21"/>
          <w:u w:val="single"/>
        </w:rPr>
        <w:t>、承包人应根据有关法律的规定，为其所有的非本地雇员向当地公安机关申请临时居住许可证，并承担相应费用。</w:t>
      </w:r>
    </w:p>
    <w:p w14:paraId="4F254DEE">
      <w:pPr>
        <w:pStyle w:val="135"/>
        <w:spacing w:line="360" w:lineRule="auto"/>
        <w:ind w:firstLine="420" w:firstLineChars="200"/>
        <w:jc w:val="left"/>
        <w:outlineLvl w:val="2"/>
        <w:rPr>
          <w:szCs w:val="21"/>
          <w:u w:val="single"/>
        </w:rPr>
      </w:pPr>
      <w:r>
        <w:rPr>
          <w:rFonts w:hint="eastAsia"/>
          <w:szCs w:val="21"/>
          <w:u w:val="single"/>
        </w:rPr>
        <w:t>6</w:t>
      </w:r>
      <w:r>
        <w:rPr>
          <w:rFonts w:hAnsi="宋体"/>
          <w:szCs w:val="21"/>
          <w:u w:val="single"/>
        </w:rPr>
        <w:t>、现场施工配合与协调：本合同承包人有义务提供与其它分包人施工配合与协调，包括（但不限于）以下内容：（</w:t>
      </w:r>
      <w:r>
        <w:rPr>
          <w:szCs w:val="21"/>
          <w:u w:val="single"/>
        </w:rPr>
        <w:t>1</w:t>
      </w:r>
      <w:r>
        <w:rPr>
          <w:rFonts w:hAnsi="宋体"/>
          <w:szCs w:val="21"/>
          <w:u w:val="single"/>
        </w:rPr>
        <w:t>）工作面的安全；（</w:t>
      </w:r>
      <w:r>
        <w:rPr>
          <w:szCs w:val="21"/>
          <w:u w:val="single"/>
        </w:rPr>
        <w:t>2</w:t>
      </w:r>
      <w:r>
        <w:rPr>
          <w:rFonts w:hAnsi="宋体"/>
          <w:szCs w:val="21"/>
          <w:u w:val="single"/>
        </w:rPr>
        <w:t>）施工进度的协调；（</w:t>
      </w:r>
      <w:r>
        <w:rPr>
          <w:szCs w:val="21"/>
          <w:u w:val="single"/>
        </w:rPr>
        <w:t>3</w:t>
      </w:r>
      <w:r>
        <w:rPr>
          <w:rFonts w:hAnsi="宋体"/>
          <w:szCs w:val="21"/>
          <w:u w:val="single"/>
        </w:rPr>
        <w:t>）及时提供或移交工作面；（</w:t>
      </w:r>
      <w:r>
        <w:rPr>
          <w:szCs w:val="21"/>
          <w:u w:val="single"/>
        </w:rPr>
        <w:t>4</w:t>
      </w:r>
      <w:r>
        <w:rPr>
          <w:rFonts w:hAnsi="宋体"/>
          <w:szCs w:val="21"/>
          <w:u w:val="single"/>
        </w:rPr>
        <w:t>）保证工程相邻界面附近的质量；（</w:t>
      </w:r>
      <w:r>
        <w:rPr>
          <w:szCs w:val="21"/>
          <w:u w:val="single"/>
        </w:rPr>
        <w:t>5</w:t>
      </w:r>
      <w:r>
        <w:rPr>
          <w:rFonts w:hAnsi="宋体"/>
          <w:szCs w:val="21"/>
          <w:u w:val="single"/>
        </w:rPr>
        <w:t>）为其它承包人或分包人提供交叉工作面的作业场地、施工机械设备使用等（所有费用按实决算，费用由使用方承担）；（</w:t>
      </w:r>
      <w:r>
        <w:rPr>
          <w:szCs w:val="21"/>
          <w:u w:val="single"/>
        </w:rPr>
        <w:t>6</w:t>
      </w:r>
      <w:r>
        <w:rPr>
          <w:rFonts w:hAnsi="宋体"/>
          <w:szCs w:val="21"/>
          <w:u w:val="single"/>
        </w:rPr>
        <w:t>）施工期间用电由承包人自行负责解决。（</w:t>
      </w:r>
      <w:r>
        <w:rPr>
          <w:rFonts w:hint="eastAsia"/>
          <w:szCs w:val="21"/>
          <w:u w:val="single"/>
        </w:rPr>
        <w:t>7</w:t>
      </w:r>
      <w:r>
        <w:rPr>
          <w:rFonts w:hAnsi="宋体"/>
          <w:szCs w:val="21"/>
          <w:u w:val="single"/>
        </w:rPr>
        <w:t>）施工期间由于场外交通引起的一切费用由承包人解决。</w:t>
      </w:r>
    </w:p>
    <w:p w14:paraId="0973D08F">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3.2 现场</w:t>
      </w:r>
      <w:r>
        <w:rPr>
          <w:rFonts w:ascii="Times New Roman" w:hAnsi="宋体" w:eastAsia="宋体" w:cs="Times New Roman"/>
          <w:color w:val="auto"/>
          <w:lang w:val="zh-CN"/>
        </w:rPr>
        <w:t>项目经理</w:t>
      </w:r>
    </w:p>
    <w:p w14:paraId="3EFEB2D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姓</w:t>
      </w:r>
      <w:r>
        <w:rPr>
          <w:rFonts w:ascii="Times New Roman" w:hAnsi="Times New Roman" w:eastAsia="宋体" w:cs="Times New Roman"/>
          <w:color w:val="auto"/>
        </w:rPr>
        <w:t xml:space="preserve">  </w:t>
      </w:r>
      <w:r>
        <w:rPr>
          <w:rFonts w:ascii="Times New Roman" w:hAnsi="宋体" w:eastAsia="宋体" w:cs="Times New Roman"/>
          <w:color w:val="auto"/>
          <w:lang w:val="zh-CN"/>
        </w:rPr>
        <w:t>名：；</w:t>
      </w:r>
    </w:p>
    <w:p w14:paraId="536D9981">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身份证号：</w:t>
      </w:r>
      <w:r>
        <w:rPr>
          <w:rFonts w:ascii="Times New Roman" w:hAnsi="Times New Roman" w:eastAsia="宋体" w:cs="Times New Roman"/>
          <w:color w:val="auto"/>
          <w:u w:val="single"/>
        </w:rPr>
        <w:t xml:space="preserve">              </w:t>
      </w:r>
      <w:r>
        <w:rPr>
          <w:rFonts w:ascii="Times New Roman" w:hAnsi="宋体" w:eastAsia="宋体" w:cs="Times New Roman"/>
          <w:color w:val="auto"/>
          <w:lang w:val="zh-CN"/>
        </w:rPr>
        <w:t>；</w:t>
      </w:r>
    </w:p>
    <w:p w14:paraId="6B454F82">
      <w:pPr>
        <w:pStyle w:val="19"/>
        <w:adjustRightInd w:val="0"/>
        <w:snapToGrid w:val="0"/>
        <w:spacing w:line="360" w:lineRule="auto"/>
        <w:ind w:firstLine="420" w:firstLineChars="200"/>
        <w:rPr>
          <w:rFonts w:ascii="Times New Roman" w:hAnsi="Times New Roman"/>
          <w:kern w:val="0"/>
          <w:szCs w:val="21"/>
          <w:lang w:val="zh-CN"/>
        </w:rPr>
      </w:pPr>
      <w:r>
        <w:rPr>
          <w:rFonts w:ascii="Times New Roman" w:hAnsi="宋体"/>
          <w:kern w:val="0"/>
          <w:szCs w:val="21"/>
          <w:lang w:val="zh-CN"/>
        </w:rPr>
        <w:t>承包人对项目经理的授权范围如下：</w:t>
      </w:r>
      <w:r>
        <w:rPr>
          <w:rFonts w:ascii="Times New Roman" w:hAnsi="宋体"/>
          <w:kern w:val="0"/>
          <w:szCs w:val="21"/>
          <w:u w:val="single"/>
          <w:lang w:val="zh-CN"/>
        </w:rPr>
        <w:t>代表承包人行使合同约定的承包人权利和义务，履行合同约定的承包人职责</w:t>
      </w:r>
      <w:r>
        <w:rPr>
          <w:rFonts w:ascii="Times New Roman" w:hAnsi="宋体"/>
          <w:kern w:val="0"/>
          <w:szCs w:val="21"/>
          <w:lang w:val="zh-CN"/>
        </w:rPr>
        <w:t>。</w:t>
      </w:r>
    </w:p>
    <w:p w14:paraId="607221F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bookmarkStart w:id="8" w:name="_Toc297048345"/>
      <w:bookmarkStart w:id="9" w:name="_Toc292559869"/>
      <w:bookmarkStart w:id="10" w:name="_Toc297120459"/>
      <w:bookmarkStart w:id="11" w:name="_Toc296346660"/>
      <w:bookmarkStart w:id="12" w:name="_Toc296503159"/>
      <w:bookmarkStart w:id="13" w:name="_Toc296347158"/>
      <w:bookmarkStart w:id="14" w:name="_Toc296891199"/>
      <w:bookmarkStart w:id="15" w:name="_Toc296944498"/>
      <w:bookmarkStart w:id="16" w:name="_Toc292559364"/>
      <w:bookmarkStart w:id="17" w:name="_Toc312677988"/>
      <w:bookmarkStart w:id="18" w:name="_Toc296890987"/>
      <w:bookmarkStart w:id="19" w:name="_Toc297123492"/>
      <w:bookmarkStart w:id="20" w:name="_Toc304295523"/>
      <w:bookmarkStart w:id="21" w:name="_Toc300934945"/>
      <w:bookmarkStart w:id="22" w:name="_Toc297216151"/>
      <w:bookmarkStart w:id="23" w:name="_Toc303539102"/>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宋体" w:eastAsia="宋体" w:cs="Times New Roman"/>
          <w:color w:val="auto"/>
        </w:rPr>
        <w:t>分包</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14:paraId="7E3F3FB3">
      <w:pPr>
        <w:spacing w:line="360" w:lineRule="auto"/>
        <w:ind w:firstLine="420" w:firstLineChars="200"/>
        <w:rPr>
          <w:rFonts w:ascii="Times New Roman" w:hAnsi="Times New Roman" w:eastAsia="宋体" w:cs="Times New Roman"/>
          <w:color w:val="auto"/>
        </w:rPr>
      </w:pPr>
      <w:bookmarkStart w:id="24" w:name="_Toc296944500"/>
      <w:bookmarkStart w:id="25" w:name="_Toc296346661"/>
      <w:bookmarkStart w:id="26" w:name="_Toc297048346"/>
      <w:bookmarkStart w:id="27" w:name="_Toc296891200"/>
      <w:bookmarkStart w:id="28" w:name="_Toc297216152"/>
      <w:bookmarkStart w:id="29" w:name="_Toc296347159"/>
      <w:bookmarkStart w:id="30" w:name="_Toc297123493"/>
      <w:bookmarkStart w:id="31" w:name="_Toc303539103"/>
      <w:bookmarkStart w:id="32" w:name="_Toc304295524"/>
      <w:bookmarkStart w:id="33" w:name="_Toc292559870"/>
      <w:bookmarkStart w:id="34" w:name="_Toc297120460"/>
      <w:bookmarkStart w:id="35" w:name="_Toc296890988"/>
      <w:bookmarkStart w:id="36" w:name="_Toc312677989"/>
      <w:bookmarkStart w:id="37" w:name="_Toc318581158"/>
      <w:bookmarkStart w:id="38" w:name="_Toc296944499"/>
      <w:bookmarkStart w:id="39" w:name="_Toc296503160"/>
      <w:bookmarkStart w:id="40" w:name="_Toc292559365"/>
      <w:bookmarkStart w:id="41" w:name="_Toc296503161"/>
      <w:bookmarkStart w:id="42" w:name="_Toc300934946"/>
      <w:bookmarkStart w:id="43" w:name="_Toc296347160"/>
      <w:bookmarkStart w:id="44" w:name="_Toc297123494"/>
      <w:bookmarkStart w:id="45" w:name="_Toc297216153"/>
      <w:bookmarkStart w:id="46" w:name="_Toc303539104"/>
      <w:bookmarkStart w:id="47" w:name="_Toc297120461"/>
      <w:bookmarkStart w:id="48" w:name="_Toc296891201"/>
      <w:bookmarkStart w:id="49" w:name="_Toc300934947"/>
      <w:bookmarkStart w:id="50" w:name="_Toc296890989"/>
      <w:bookmarkStart w:id="51" w:name="_Toc297048347"/>
      <w:bookmarkStart w:id="52" w:name="_Toc296346662"/>
      <w:bookmarkStart w:id="53" w:name="_Toc304295525"/>
      <w:r>
        <w:rPr>
          <w:rFonts w:ascii="Times New Roman" w:hAnsi="Times New Roman" w:eastAsia="宋体" w:cs="Times New Roman"/>
          <w:color w:val="auto"/>
        </w:rPr>
        <w:t>3</w:t>
      </w:r>
      <w:bookmarkStart w:id="54" w:name="_Toc318581159"/>
      <w:bookmarkStart w:id="55" w:name="_Toc312677990"/>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分包的确定</w:t>
      </w:r>
    </w:p>
    <w:p w14:paraId="301F696C">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允许分包的专业工程包括：</w:t>
      </w:r>
      <w:r>
        <w:rPr>
          <w:rFonts w:ascii="Times New Roman" w:hAnsi="宋体" w:eastAsia="宋体" w:cs="Times New Roman"/>
          <w:color w:val="auto"/>
          <w:u w:val="single"/>
        </w:rPr>
        <w:t>不允许</w:t>
      </w:r>
    </w:p>
    <w:p w14:paraId="1794213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其他关于分包的约定：</w:t>
      </w:r>
      <w:r>
        <w:rPr>
          <w:rFonts w:ascii="Times New Roman" w:hAnsi="宋体" w:eastAsia="宋体" w:cs="Times New Roman"/>
          <w:color w:val="auto"/>
          <w:u w:val="single"/>
        </w:rPr>
        <w:t>不允许</w:t>
      </w:r>
    </w:p>
    <w:p w14:paraId="40BC77B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hint="eastAsia" w:ascii="Times New Roman" w:hAnsi="Times New Roman" w:eastAsia="宋体" w:cs="Times New Roman"/>
          <w:color w:val="auto"/>
        </w:rPr>
        <w:t>3</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rPr>
        <w:t>分包合同价款</w:t>
      </w:r>
    </w:p>
    <w:p w14:paraId="04F52D89">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关于分包合同价款支付的约定：</w:t>
      </w:r>
      <w:r>
        <w:rPr>
          <w:rFonts w:ascii="Times New Roman" w:hAnsi="宋体" w:eastAsia="宋体" w:cs="Times New Roman"/>
          <w:color w:val="auto"/>
          <w:u w:val="single"/>
        </w:rPr>
        <w:t>不允许</w:t>
      </w:r>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14:paraId="35DF695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hint="eastAsia" w:ascii="Times New Roman" w:hAnsi="Times New Roman" w:eastAsia="宋体" w:cs="Times New Roman"/>
          <w:color w:val="auto"/>
        </w:rPr>
        <w:t>5</w:t>
      </w:r>
      <w:r>
        <w:rPr>
          <w:rFonts w:ascii="Times New Roman" w:hAnsi="宋体" w:eastAsia="宋体" w:cs="Times New Roman"/>
          <w:color w:val="auto"/>
        </w:rPr>
        <w:t>工程照管与成品、半成品保护</w:t>
      </w:r>
    </w:p>
    <w:p w14:paraId="6CB13F05">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承包人负责照管工程及工程相关的材料、工程设备的起始时间：</w:t>
      </w:r>
      <w:r>
        <w:rPr>
          <w:rFonts w:ascii="Times New Roman" w:hAnsi="宋体" w:eastAsia="宋体" w:cs="Times New Roman"/>
          <w:color w:val="auto"/>
          <w:u w:val="single"/>
        </w:rPr>
        <w:t>承包人进场开工开始负责照管工程及工程相关的材料、工程设备，直至工程竣工。</w:t>
      </w:r>
    </w:p>
    <w:p w14:paraId="5F53EB1E">
      <w:pPr>
        <w:pStyle w:val="19"/>
        <w:adjustRightInd w:val="0"/>
        <w:snapToGrid w:val="0"/>
        <w:spacing w:line="360" w:lineRule="auto"/>
        <w:ind w:firstLine="420" w:firstLineChars="200"/>
        <w:rPr>
          <w:rFonts w:ascii="Times New Roman" w:hAnsi="Times New Roman"/>
          <w:kern w:val="0"/>
          <w:szCs w:val="21"/>
        </w:rPr>
      </w:pPr>
      <w:r>
        <w:rPr>
          <w:rFonts w:ascii="Times New Roman" w:hAnsi="Times New Roman"/>
          <w:kern w:val="0"/>
          <w:szCs w:val="21"/>
        </w:rPr>
        <w:t>5</w:t>
      </w:r>
      <w:r>
        <w:rPr>
          <w:rFonts w:ascii="Times New Roman" w:hAnsi="宋体"/>
          <w:kern w:val="0"/>
          <w:szCs w:val="21"/>
        </w:rPr>
        <w:t>、安全文明施工与环境保护</w:t>
      </w:r>
    </w:p>
    <w:p w14:paraId="3804869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5.1</w:t>
      </w:r>
      <w:r>
        <w:rPr>
          <w:rFonts w:ascii="Times New Roman" w:hAnsi="宋体" w:eastAsia="宋体" w:cs="Times New Roman"/>
          <w:color w:val="auto"/>
        </w:rPr>
        <w:t>安全文明施工</w:t>
      </w:r>
    </w:p>
    <w:p w14:paraId="675D086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5.1.1 </w:t>
      </w:r>
      <w:r>
        <w:rPr>
          <w:rFonts w:ascii="Times New Roman" w:hAnsi="宋体" w:eastAsia="宋体" w:cs="Times New Roman"/>
          <w:color w:val="auto"/>
        </w:rPr>
        <w:t>项目安全生产的达标目标及相应事项的约定：</w:t>
      </w:r>
    </w:p>
    <w:p w14:paraId="673A43F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color w:val="auto"/>
          <w:u w:val="single"/>
        </w:rPr>
        <w:t>在施工当中，由于承包人的安全措施不到位、违章操作、违章指挥或管理制度不健全而造成的安全生产事故，所有责任全部由承包人承担。</w:t>
      </w:r>
    </w:p>
    <w:p w14:paraId="42B6C26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rPr>
        <w:t>）</w:t>
      </w:r>
      <w:r>
        <w:rPr>
          <w:rFonts w:ascii="Times New Roman" w:hAnsi="宋体" w:eastAsia="宋体" w:cs="Times New Roman"/>
          <w:color w:val="auto"/>
          <w:u w:val="single"/>
        </w:rPr>
        <w:t>发包人在施工检查当中发现现场施工人员存在违规操作、违章指挥或是存在事故安全隐患的有权责令承包人进行整改、教育甚至停工整顿，直至消除安全隐患，对于整改不力或是不彻底的，发包人有权对承包人进行罚款处罚，严重者驱逐现场。</w:t>
      </w:r>
    </w:p>
    <w:p w14:paraId="1B814D0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w:t>
      </w:r>
      <w:r>
        <w:rPr>
          <w:rFonts w:hint="eastAsia" w:ascii="Times New Roman" w:hAnsi="Times New Roman" w:eastAsia="宋体" w:cs="Times New Roman"/>
          <w:color w:val="auto"/>
        </w:rPr>
        <w:t>3</w:t>
      </w:r>
      <w:r>
        <w:rPr>
          <w:rFonts w:ascii="Times New Roman" w:hAnsi="宋体" w:eastAsia="宋体" w:cs="Times New Roman"/>
          <w:color w:val="auto"/>
        </w:rPr>
        <w:t>）</w:t>
      </w:r>
      <w:r>
        <w:rPr>
          <w:rFonts w:ascii="Times New Roman" w:hAnsi="宋体" w:eastAsia="宋体" w:cs="Times New Roman"/>
          <w:color w:val="auto"/>
          <w:u w:val="single"/>
        </w:rPr>
        <w:t>承包人对安全生产负全责，与发包人另签《安全生产责任协议书》。施工中加强安全防范意识和措施，杜绝安全事故的发生。每发生一起安全事故，承包人除赔偿全部损失以外，发包人可以按违约责任给予承包人一次性经济处罚，最低为</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000</w:t>
      </w:r>
      <w:r>
        <w:rPr>
          <w:rFonts w:ascii="Times New Roman" w:hAnsi="宋体" w:eastAsia="宋体" w:cs="Times New Roman"/>
          <w:color w:val="auto"/>
          <w:u w:val="single"/>
        </w:rPr>
        <w:t>元，最高</w:t>
      </w:r>
      <w:r>
        <w:rPr>
          <w:rFonts w:hint="eastAsia" w:ascii="Times New Roman" w:hAnsi="Times New Roman" w:eastAsia="宋体" w:cs="Times New Roman"/>
          <w:color w:val="auto"/>
          <w:u w:val="single"/>
        </w:rPr>
        <w:t>5</w:t>
      </w:r>
      <w:r>
        <w:rPr>
          <w:rFonts w:ascii="Times New Roman" w:hAnsi="Times New Roman" w:eastAsia="宋体" w:cs="Times New Roman"/>
          <w:color w:val="auto"/>
          <w:u w:val="single"/>
        </w:rPr>
        <w:t>000</w:t>
      </w:r>
      <w:r>
        <w:rPr>
          <w:rFonts w:ascii="Times New Roman" w:hAnsi="宋体" w:eastAsia="宋体" w:cs="Times New Roman"/>
          <w:color w:val="auto"/>
          <w:u w:val="single"/>
        </w:rPr>
        <w:t>元；如发生重大安全事故，最高处以经济罚</w:t>
      </w:r>
      <w:r>
        <w:rPr>
          <w:rFonts w:hint="eastAsia" w:ascii="Times New Roman" w:hAnsi="宋体" w:eastAsia="宋体" w:cs="Times New Roman"/>
          <w:color w:val="auto"/>
          <w:u w:val="single"/>
        </w:rPr>
        <w:t>2</w:t>
      </w:r>
      <w:r>
        <w:rPr>
          <w:rFonts w:ascii="Times New Roman" w:hAnsi="宋体" w:eastAsia="宋体" w:cs="Times New Roman"/>
          <w:color w:val="auto"/>
          <w:u w:val="single"/>
        </w:rPr>
        <w:t>万元。承包人对发包人提出的安全整改意见不及时整改的，发包人按</w:t>
      </w:r>
      <w:r>
        <w:rPr>
          <w:rFonts w:hint="eastAsia" w:ascii="Times New Roman" w:hAnsi="Times New Roman" w:eastAsia="宋体" w:cs="Times New Roman"/>
          <w:color w:val="auto"/>
          <w:u w:val="single"/>
        </w:rPr>
        <w:t>5</w:t>
      </w:r>
      <w:r>
        <w:rPr>
          <w:rFonts w:ascii="Times New Roman" w:hAnsi="Times New Roman" w:eastAsia="宋体" w:cs="Times New Roman"/>
          <w:color w:val="auto"/>
          <w:u w:val="single"/>
        </w:rPr>
        <w:t>00</w:t>
      </w:r>
      <w:r>
        <w:rPr>
          <w:rFonts w:ascii="Times New Roman" w:hAnsi="宋体" w:eastAsia="宋体" w:cs="Times New Roman"/>
          <w:color w:val="auto"/>
          <w:u w:val="single"/>
        </w:rPr>
        <w:t>元</w:t>
      </w:r>
      <w:r>
        <w:rPr>
          <w:rFonts w:ascii="Times New Roman" w:hAnsi="Times New Roman" w:eastAsia="宋体" w:cs="Times New Roman"/>
          <w:color w:val="auto"/>
          <w:u w:val="single"/>
        </w:rPr>
        <w:t>/</w:t>
      </w:r>
      <w:r>
        <w:rPr>
          <w:rFonts w:ascii="Times New Roman" w:hAnsi="宋体" w:eastAsia="宋体" w:cs="Times New Roman"/>
          <w:color w:val="auto"/>
          <w:u w:val="single"/>
        </w:rPr>
        <w:t>次处罚承包人。</w:t>
      </w:r>
    </w:p>
    <w:p w14:paraId="10BFBC09">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5.1.2</w:t>
      </w:r>
      <w:r>
        <w:rPr>
          <w:rFonts w:ascii="Times New Roman" w:hAnsi="Times New Roman" w:eastAsia="宋体" w:cs="Times New Roman"/>
          <w:color w:val="auto"/>
        </w:rPr>
        <w:t xml:space="preserve"> </w:t>
      </w:r>
      <w:r>
        <w:rPr>
          <w:rFonts w:ascii="Times New Roman" w:hAnsi="宋体" w:eastAsia="宋体" w:cs="Times New Roman"/>
          <w:color w:val="auto"/>
        </w:rPr>
        <w:t>文明施工</w:t>
      </w:r>
    </w:p>
    <w:p w14:paraId="6BF0FE5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合同当事人对文明施工的要求：</w:t>
      </w:r>
      <w:r>
        <w:rPr>
          <w:rFonts w:ascii="Times New Roman" w:hAnsi="Times New Roman" w:eastAsia="宋体" w:cs="Times New Roman"/>
          <w:color w:val="auto"/>
          <w:u w:val="single"/>
        </w:rPr>
        <w:t xml:space="preserve"> </w:t>
      </w:r>
      <w:r>
        <w:rPr>
          <w:rFonts w:hint="eastAsia" w:ascii="Times New Roman" w:hAnsi="Times New Roman" w:eastAsia="宋体" w:cs="Times New Roman"/>
          <w:color w:val="auto"/>
          <w:u w:val="single"/>
        </w:rPr>
        <w:t>1</w:t>
      </w:r>
      <w:r>
        <w:rPr>
          <w:rFonts w:ascii="Times New Roman" w:hAnsi="宋体" w:eastAsia="宋体" w:cs="Times New Roman"/>
          <w:color w:val="auto"/>
          <w:u w:val="single"/>
        </w:rPr>
        <w:t>、施工场清洁卫生的要求：施工现场在保证安全的前提下</w:t>
      </w:r>
      <w:r>
        <w:rPr>
          <w:rFonts w:ascii="Times New Roman" w:hAnsi="Times New Roman" w:eastAsia="宋体" w:cs="Times New Roman"/>
          <w:color w:val="auto"/>
          <w:u w:val="single"/>
        </w:rPr>
        <w:t>,</w:t>
      </w:r>
      <w:r>
        <w:rPr>
          <w:rFonts w:ascii="Times New Roman" w:hAnsi="宋体" w:eastAsia="宋体" w:cs="Times New Roman"/>
          <w:color w:val="auto"/>
          <w:u w:val="single"/>
        </w:rPr>
        <w:t>按照标准化现场施工要求</w:t>
      </w:r>
      <w:r>
        <w:rPr>
          <w:rFonts w:ascii="Times New Roman" w:hAnsi="Times New Roman" w:eastAsia="宋体" w:cs="Times New Roman"/>
          <w:color w:val="auto"/>
          <w:u w:val="single"/>
        </w:rPr>
        <w:t>,</w:t>
      </w:r>
      <w:r>
        <w:rPr>
          <w:rFonts w:ascii="Times New Roman" w:hAnsi="宋体" w:eastAsia="宋体" w:cs="Times New Roman"/>
          <w:color w:val="auto"/>
          <w:u w:val="single"/>
        </w:rPr>
        <w:t>保持场内、场外、交通进出口的安全和卫生。</w:t>
      </w:r>
      <w:r>
        <w:rPr>
          <w:rFonts w:hint="eastAsia" w:ascii="Times New Roman" w:hAnsi="Times New Roman" w:eastAsia="宋体" w:cs="Times New Roman"/>
          <w:color w:val="auto"/>
          <w:u w:val="single"/>
        </w:rPr>
        <w:t>2</w:t>
      </w:r>
      <w:r>
        <w:rPr>
          <w:rFonts w:ascii="Times New Roman" w:hAnsi="宋体" w:eastAsia="宋体" w:cs="Times New Roman"/>
          <w:color w:val="auto"/>
          <w:u w:val="single"/>
        </w:rPr>
        <w:t>、双方约定承包人应做的其他工作：施工期间保证场内场外相邻道路的畅通，安全防护减少噪音干扰和灰尘处理；未尽事宜双方协商解决</w:t>
      </w:r>
      <w:r>
        <w:rPr>
          <w:rFonts w:ascii="Times New Roman" w:hAnsi="宋体" w:eastAsia="宋体" w:cs="Times New Roman"/>
          <w:color w:val="auto"/>
        </w:rPr>
        <w:t>。</w:t>
      </w:r>
    </w:p>
    <w:p w14:paraId="32E90D8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 </w:t>
      </w:r>
      <w:r>
        <w:rPr>
          <w:rFonts w:ascii="Times New Roman" w:hAnsi="宋体" w:eastAsia="宋体" w:cs="Times New Roman"/>
          <w:color w:val="auto"/>
        </w:rPr>
        <w:t>工期和进度</w:t>
      </w:r>
    </w:p>
    <w:p w14:paraId="4415ADAA">
      <w:pPr>
        <w:spacing w:line="360" w:lineRule="auto"/>
        <w:ind w:firstLine="420" w:firstLineChars="200"/>
        <w:rPr>
          <w:rFonts w:ascii="Times New Roman" w:hAnsi="Times New Roman" w:eastAsia="宋体" w:cs="Times New Roman"/>
          <w:color w:val="auto"/>
        </w:rPr>
      </w:pPr>
      <w:bookmarkStart w:id="56" w:name="_Toc297216173"/>
      <w:bookmarkStart w:id="57" w:name="_Toc312678005"/>
      <w:bookmarkStart w:id="58" w:name="_Toc304295541"/>
      <w:bookmarkStart w:id="59" w:name="_Toc300934966"/>
      <w:bookmarkStart w:id="60" w:name="_Toc303539123"/>
      <w:bookmarkStart w:id="61" w:name="_Toc297123514"/>
      <w:bookmarkStart w:id="62" w:name="_Toc312677479"/>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1</w:t>
      </w:r>
      <w:r>
        <w:rPr>
          <w:rFonts w:ascii="Times New Roman" w:hAnsi="Times New Roman" w:eastAsia="宋体" w:cs="Times New Roman"/>
          <w:color w:val="auto"/>
        </w:rPr>
        <w:t xml:space="preserve"> </w:t>
      </w:r>
      <w:r>
        <w:rPr>
          <w:rFonts w:ascii="Times New Roman" w:hAnsi="宋体" w:eastAsia="宋体" w:cs="Times New Roman"/>
          <w:color w:val="auto"/>
        </w:rPr>
        <w:t>开工</w:t>
      </w:r>
    </w:p>
    <w:p w14:paraId="278D5A0C">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1</w:t>
      </w:r>
      <w:r>
        <w:rPr>
          <w:rFonts w:ascii="Times New Roman" w:hAnsi="Times New Roman" w:eastAsia="宋体" w:cs="Times New Roman"/>
          <w:color w:val="auto"/>
        </w:rPr>
        <w:t xml:space="preserve">.1 </w:t>
      </w:r>
      <w:r>
        <w:rPr>
          <w:rFonts w:ascii="Times New Roman" w:hAnsi="宋体" w:eastAsia="宋体" w:cs="Times New Roman"/>
          <w:color w:val="auto"/>
        </w:rPr>
        <w:t>开工准备</w:t>
      </w:r>
    </w:p>
    <w:p w14:paraId="12CD92D6">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关于承包人提交工程开工报审表的期限：</w:t>
      </w:r>
      <w:r>
        <w:rPr>
          <w:rFonts w:ascii="Times New Roman" w:hAnsi="宋体" w:eastAsia="宋体" w:cs="Times New Roman"/>
          <w:color w:val="auto"/>
          <w:u w:val="single"/>
        </w:rPr>
        <w:t>合同签订后</w:t>
      </w:r>
      <w:r>
        <w:rPr>
          <w:rFonts w:hint="eastAsia" w:ascii="Times New Roman" w:hAnsi="Times New Roman" w:eastAsia="宋体" w:cs="Times New Roman"/>
          <w:color w:val="auto"/>
          <w:u w:val="single"/>
        </w:rPr>
        <w:t>5</w:t>
      </w:r>
      <w:r>
        <w:rPr>
          <w:rFonts w:ascii="Times New Roman" w:hAnsi="宋体" w:eastAsia="宋体" w:cs="Times New Roman"/>
          <w:color w:val="auto"/>
          <w:u w:val="single"/>
        </w:rPr>
        <w:t>日内。</w:t>
      </w:r>
    </w:p>
    <w:p w14:paraId="5F2093C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关于发包人应完成的其他开工准备工作及期限：</w:t>
      </w:r>
      <w:r>
        <w:rPr>
          <w:rFonts w:ascii="Times New Roman" w:hAnsi="宋体" w:eastAsia="宋体" w:cs="Times New Roman"/>
          <w:color w:val="auto"/>
          <w:u w:val="single"/>
        </w:rPr>
        <w:t>协商确定</w:t>
      </w:r>
      <w:r>
        <w:rPr>
          <w:rFonts w:ascii="Times New Roman" w:hAnsi="宋体" w:eastAsia="宋体" w:cs="Times New Roman"/>
          <w:color w:val="auto"/>
        </w:rPr>
        <w:t>。</w:t>
      </w:r>
    </w:p>
    <w:p w14:paraId="647E066D">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关于承包人应完成的其他开工准备工作及期限：</w:t>
      </w:r>
      <w:r>
        <w:rPr>
          <w:rFonts w:ascii="Times New Roman" w:hAnsi="宋体" w:eastAsia="宋体" w:cs="Times New Roman"/>
          <w:color w:val="auto"/>
          <w:u w:val="single"/>
        </w:rPr>
        <w:t>材料、设备、人员等，合同签订后</w:t>
      </w:r>
      <w:r>
        <w:rPr>
          <w:rFonts w:ascii="Times New Roman" w:hAnsi="Times New Roman" w:eastAsia="宋体" w:cs="Times New Roman"/>
          <w:color w:val="auto"/>
          <w:u w:val="single"/>
        </w:rPr>
        <w:t>3</w:t>
      </w:r>
      <w:r>
        <w:rPr>
          <w:rFonts w:ascii="Times New Roman" w:hAnsi="宋体" w:eastAsia="宋体" w:cs="Times New Roman"/>
          <w:color w:val="auto"/>
          <w:u w:val="single"/>
        </w:rPr>
        <w:t>日。</w:t>
      </w:r>
    </w:p>
    <w:p w14:paraId="4807AFDD">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1</w:t>
      </w:r>
      <w:r>
        <w:rPr>
          <w:rFonts w:ascii="Times New Roman" w:hAnsi="Times New Roman" w:eastAsia="宋体" w:cs="Times New Roman"/>
          <w:color w:val="auto"/>
        </w:rPr>
        <w:t>.2</w:t>
      </w:r>
      <w:r>
        <w:rPr>
          <w:rFonts w:ascii="Times New Roman" w:hAnsi="宋体" w:eastAsia="宋体" w:cs="Times New Roman"/>
          <w:color w:val="auto"/>
        </w:rPr>
        <w:t>开工通知</w:t>
      </w:r>
    </w:p>
    <w:p w14:paraId="0D2B7E7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因发包人原因造成未能在计划开工日期之日起</w:t>
      </w:r>
      <w:r>
        <w:rPr>
          <w:rFonts w:ascii="Times New Roman" w:hAnsi="Times New Roman" w:eastAsia="宋体" w:cs="Times New Roman"/>
          <w:color w:val="auto"/>
          <w:u w:val="single"/>
        </w:rPr>
        <w:t>90</w:t>
      </w:r>
      <w:r>
        <w:rPr>
          <w:rFonts w:ascii="Times New Roman" w:hAnsi="宋体" w:eastAsia="宋体" w:cs="Times New Roman"/>
          <w:color w:val="auto"/>
        </w:rPr>
        <w:t>天内发出开工通知的，承包人有权提出价格调整要求，或者解除合同。</w:t>
      </w:r>
    </w:p>
    <w:bookmarkEnd w:id="56"/>
    <w:bookmarkEnd w:id="57"/>
    <w:bookmarkEnd w:id="58"/>
    <w:bookmarkEnd w:id="59"/>
    <w:bookmarkEnd w:id="60"/>
    <w:bookmarkEnd w:id="61"/>
    <w:bookmarkEnd w:id="62"/>
    <w:p w14:paraId="4F6DF512">
      <w:pPr>
        <w:spacing w:after="156" w:line="360" w:lineRule="auto"/>
        <w:ind w:firstLine="420" w:firstLineChars="200"/>
        <w:rPr>
          <w:rFonts w:ascii="Times New Roman" w:hAnsi="Times New Roman" w:eastAsia="宋体" w:cs="Times New Roman"/>
          <w:color w:val="auto"/>
        </w:rPr>
      </w:pPr>
      <w:bookmarkStart w:id="63" w:name="_Toc312678010"/>
      <w:bookmarkStart w:id="64" w:name="_Toc304295546"/>
      <w:bookmarkStart w:id="65" w:name="_Toc297216175"/>
      <w:bookmarkStart w:id="66" w:name="_Toc303539125"/>
      <w:bookmarkStart w:id="67" w:name="_Toc297123516"/>
      <w:bookmarkStart w:id="68" w:name="_Toc312677484"/>
      <w:bookmarkStart w:id="69" w:name="_Toc300934968"/>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w:t>
      </w:r>
      <w:r>
        <w:rPr>
          <w:rFonts w:ascii="Times New Roman" w:hAnsi="宋体" w:eastAsia="宋体" w:cs="Times New Roman"/>
          <w:color w:val="auto"/>
        </w:rPr>
        <w:t>工期延误</w:t>
      </w:r>
    </w:p>
    <w:bookmarkEnd w:id="63"/>
    <w:bookmarkEnd w:id="64"/>
    <w:bookmarkEnd w:id="65"/>
    <w:bookmarkEnd w:id="66"/>
    <w:bookmarkEnd w:id="67"/>
    <w:bookmarkEnd w:id="68"/>
    <w:bookmarkEnd w:id="69"/>
    <w:p w14:paraId="331130FE">
      <w:pPr>
        <w:spacing w:line="360" w:lineRule="auto"/>
        <w:ind w:firstLine="420" w:firstLineChars="200"/>
        <w:rPr>
          <w:rFonts w:ascii="Times New Roman" w:hAnsi="Times New Roman" w:eastAsia="宋体" w:cs="Times New Roman"/>
          <w:color w:val="auto"/>
          <w:u w:val="single"/>
        </w:rPr>
      </w:pPr>
      <w:bookmarkStart w:id="70" w:name="_Toc297216177"/>
      <w:bookmarkStart w:id="71" w:name="_Toc300934970"/>
      <w:bookmarkStart w:id="72" w:name="_Toc303539127"/>
      <w:bookmarkStart w:id="73" w:name="_Toc297123518"/>
      <w:bookmarkStart w:id="74" w:name="_Toc304295548"/>
      <w:r>
        <w:rPr>
          <w:rFonts w:ascii="Times New Roman" w:hAnsi="宋体" w:eastAsia="宋体" w:cs="Times New Roman"/>
          <w:color w:val="auto"/>
        </w:rPr>
        <w:t>因</w:t>
      </w:r>
      <w:bookmarkStart w:id="75" w:name="_Toc318581170"/>
      <w:bookmarkStart w:id="76" w:name="_Toc312678013"/>
      <w:bookmarkStart w:id="77" w:name="_Toc312677487"/>
      <w:r>
        <w:rPr>
          <w:rFonts w:ascii="Times New Roman" w:hAnsi="宋体" w:eastAsia="宋体" w:cs="Times New Roman"/>
          <w:color w:val="auto"/>
        </w:rPr>
        <w:t>承包人原因造成工期延误，逾期竣工违约金的计算方法为：</w:t>
      </w:r>
      <w:r>
        <w:rPr>
          <w:rFonts w:ascii="Times New Roman" w:hAnsi="宋体" w:eastAsia="宋体" w:cs="Times New Roman"/>
          <w:color w:val="auto"/>
          <w:u w:val="single"/>
        </w:rPr>
        <w:t>因承包人原因造成不能按合同工期完成</w:t>
      </w:r>
      <w:r>
        <w:rPr>
          <w:rFonts w:ascii="Times New Roman" w:hAnsi="Times New Roman" w:eastAsia="宋体" w:cs="Times New Roman"/>
          <w:color w:val="auto"/>
          <w:u w:val="single"/>
        </w:rPr>
        <w:t xml:space="preserve">, </w:t>
      </w:r>
      <w:r>
        <w:rPr>
          <w:rFonts w:ascii="Times New Roman" w:hAnsi="宋体" w:eastAsia="宋体" w:cs="Times New Roman"/>
          <w:color w:val="auto"/>
          <w:u w:val="single"/>
        </w:rPr>
        <w:t>承包人应承担违约责任</w:t>
      </w:r>
      <w:r>
        <w:rPr>
          <w:rFonts w:ascii="Times New Roman" w:hAnsi="Times New Roman" w:eastAsia="宋体" w:cs="Times New Roman"/>
          <w:color w:val="auto"/>
          <w:u w:val="single"/>
        </w:rPr>
        <w:t>,</w:t>
      </w:r>
      <w:r>
        <w:rPr>
          <w:rFonts w:ascii="Times New Roman" w:hAnsi="宋体" w:eastAsia="宋体" w:cs="Times New Roman"/>
          <w:color w:val="auto"/>
          <w:u w:val="single"/>
        </w:rPr>
        <w:t>并向发包人支付违约金</w:t>
      </w:r>
      <w:r>
        <w:rPr>
          <w:rFonts w:ascii="Times New Roman" w:hAnsi="Times New Roman" w:eastAsia="宋体" w:cs="Times New Roman"/>
          <w:color w:val="auto"/>
          <w:u w:val="single"/>
        </w:rPr>
        <w:t>,</w:t>
      </w:r>
      <w:r>
        <w:rPr>
          <w:rFonts w:ascii="Times New Roman" w:hAnsi="宋体" w:eastAsia="宋体" w:cs="Times New Roman"/>
          <w:color w:val="auto"/>
          <w:u w:val="single"/>
        </w:rPr>
        <w:t>按照该合同工期每推迟一天</w:t>
      </w:r>
      <w:r>
        <w:rPr>
          <w:rFonts w:ascii="Times New Roman" w:hAnsi="Times New Roman" w:eastAsia="宋体" w:cs="Times New Roman"/>
          <w:color w:val="auto"/>
          <w:u w:val="single"/>
        </w:rPr>
        <w:t>,</w:t>
      </w:r>
      <w:r>
        <w:rPr>
          <w:rFonts w:ascii="Times New Roman" w:hAnsi="宋体" w:eastAsia="宋体" w:cs="Times New Roman"/>
          <w:color w:val="auto"/>
          <w:u w:val="single"/>
        </w:rPr>
        <w:t>违约金为</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000.00</w:t>
      </w:r>
      <w:r>
        <w:rPr>
          <w:rFonts w:ascii="Times New Roman" w:hAnsi="宋体" w:eastAsia="宋体" w:cs="Times New Roman"/>
          <w:color w:val="auto"/>
          <w:u w:val="single"/>
        </w:rPr>
        <w:t>元。发包人可从应向承包人支付的任何款项中扣除此违约金</w:t>
      </w:r>
      <w:r>
        <w:rPr>
          <w:rFonts w:ascii="Times New Roman" w:hAnsi="Times New Roman" w:eastAsia="宋体" w:cs="Times New Roman"/>
          <w:color w:val="auto"/>
          <w:u w:val="single"/>
        </w:rPr>
        <w:t>,</w:t>
      </w:r>
      <w:r>
        <w:rPr>
          <w:rFonts w:ascii="Times New Roman" w:hAnsi="宋体" w:eastAsia="宋体" w:cs="Times New Roman"/>
          <w:color w:val="auto"/>
          <w:u w:val="single"/>
        </w:rPr>
        <w:t>此违约金的支付并不能解除承包人完成工程的责任和合同规定的其它责任。</w:t>
      </w:r>
    </w:p>
    <w:bookmarkEnd w:id="70"/>
    <w:bookmarkEnd w:id="71"/>
    <w:bookmarkEnd w:id="72"/>
    <w:bookmarkEnd w:id="73"/>
    <w:bookmarkEnd w:id="74"/>
    <w:bookmarkEnd w:id="75"/>
    <w:bookmarkEnd w:id="76"/>
    <w:bookmarkEnd w:id="77"/>
    <w:p w14:paraId="5F46786C">
      <w:pPr>
        <w:spacing w:line="360" w:lineRule="auto"/>
        <w:rPr>
          <w:rFonts w:ascii="Times New Roman" w:hAnsi="Times New Roman" w:eastAsia="宋体" w:cs="Times New Roman"/>
          <w:color w:val="auto"/>
          <w:u w:val="single"/>
        </w:rPr>
      </w:pPr>
      <w:r>
        <w:rPr>
          <w:rFonts w:ascii="Times New Roman" w:hAnsi="宋体" w:eastAsia="宋体" w:cs="Times New Roman"/>
          <w:color w:val="auto"/>
        </w:rPr>
        <w:t>因承包人原因造成工期延误，逾</w:t>
      </w:r>
      <w:bookmarkStart w:id="78" w:name="_Toc312678014"/>
      <w:bookmarkStart w:id="79" w:name="_Toc318581171"/>
      <w:r>
        <w:rPr>
          <w:rFonts w:ascii="Times New Roman" w:hAnsi="宋体" w:eastAsia="宋体" w:cs="Times New Roman"/>
          <w:color w:val="auto"/>
        </w:rPr>
        <w:t>期竣工违约金的上限：</w:t>
      </w:r>
      <w:r>
        <w:rPr>
          <w:rFonts w:ascii="Times New Roman" w:hAnsi="宋体" w:eastAsia="宋体" w:cs="Times New Roman"/>
          <w:color w:val="auto"/>
          <w:u w:val="single"/>
        </w:rPr>
        <w:t>合同价款的</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w:t>
      </w:r>
      <w:r>
        <w:rPr>
          <w:rFonts w:ascii="Times New Roman" w:hAnsi="宋体" w:eastAsia="宋体" w:cs="Times New Roman"/>
          <w:color w:val="auto"/>
          <w:u w:val="single"/>
        </w:rPr>
        <w:t>。</w:t>
      </w:r>
    </w:p>
    <w:bookmarkEnd w:id="78"/>
    <w:bookmarkEnd w:id="79"/>
    <w:p w14:paraId="3A108D93">
      <w:pPr>
        <w:spacing w:after="156" w:line="360" w:lineRule="auto"/>
        <w:ind w:firstLine="420" w:firstLineChars="200"/>
        <w:rPr>
          <w:rFonts w:ascii="Times New Roman" w:hAnsi="Times New Roman" w:eastAsia="宋体" w:cs="Times New Roman"/>
          <w:color w:val="auto"/>
        </w:rPr>
      </w:pPr>
      <w:bookmarkStart w:id="80" w:name="_Toc297120493"/>
      <w:bookmarkStart w:id="81" w:name="_Toc296891233"/>
      <w:bookmarkStart w:id="82" w:name="_Toc296944532"/>
      <w:bookmarkStart w:id="83" w:name="_Toc296346694"/>
      <w:bookmarkStart w:id="84" w:name="_Toc296503193"/>
      <w:bookmarkStart w:id="85" w:name="_Toc297216199"/>
      <w:bookmarkStart w:id="86" w:name="_Toc297048379"/>
      <w:bookmarkStart w:id="87" w:name="_Toc297123540"/>
      <w:bookmarkStart w:id="88" w:name="_Toc292559398"/>
      <w:bookmarkStart w:id="89" w:name="_Toc300934989"/>
      <w:bookmarkStart w:id="90" w:name="_Toc292559903"/>
      <w:bookmarkStart w:id="91" w:name="_Toc303539146"/>
      <w:bookmarkStart w:id="92" w:name="_Toc304295566"/>
      <w:bookmarkStart w:id="93" w:name="_Toc296347192"/>
      <w:bookmarkStart w:id="94" w:name="_Toc296891021"/>
      <w:bookmarkStart w:id="95" w:name="_Toc312678025"/>
      <w:bookmarkStart w:id="96" w:name="_Toc312677499"/>
      <w:r>
        <w:rPr>
          <w:rFonts w:hint="eastAsia" w:ascii="Times New Roman" w:hAnsi="Times New Roman" w:eastAsia="宋体" w:cs="Times New Roman"/>
          <w:color w:val="auto"/>
        </w:rPr>
        <w:t>7</w:t>
      </w:r>
      <w:r>
        <w:rPr>
          <w:rFonts w:ascii="Times New Roman" w:hAnsi="Times New Roman" w:eastAsia="宋体" w:cs="Times New Roman"/>
          <w:color w:val="auto"/>
        </w:rPr>
        <w:t>.</w:t>
      </w:r>
      <w:r>
        <w:rPr>
          <w:rFonts w:ascii="Times New Roman" w:hAnsi="宋体" w:eastAsia="宋体" w:cs="Times New Roman"/>
          <w:color w:val="auto"/>
        </w:rPr>
        <w:t>变更</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bookmarkEnd w:id="95"/>
    <w:bookmarkEnd w:id="96"/>
    <w:p w14:paraId="01C7D570">
      <w:pPr>
        <w:spacing w:after="156"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.1</w:t>
      </w:r>
      <w:r>
        <w:rPr>
          <w:rFonts w:ascii="Times New Roman" w:hAnsi="宋体" w:eastAsia="宋体" w:cs="Times New Roman"/>
          <w:color w:val="auto"/>
        </w:rPr>
        <w:t>变更的范围</w:t>
      </w:r>
    </w:p>
    <w:p w14:paraId="02CDA885">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关于变更的范围的约定：</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）变更需有</w:t>
      </w:r>
      <w:r>
        <w:rPr>
          <w:rFonts w:hint="eastAsia" w:ascii="Times New Roman" w:hAnsi="宋体" w:eastAsia="宋体" w:cs="Times New Roman"/>
          <w:color w:val="auto"/>
          <w:u w:val="single"/>
        </w:rPr>
        <w:t>发包人</w:t>
      </w:r>
      <w:r>
        <w:rPr>
          <w:rFonts w:ascii="Times New Roman" w:hAnsi="宋体" w:eastAsia="宋体" w:cs="Times New Roman"/>
          <w:color w:val="auto"/>
          <w:u w:val="single"/>
        </w:rPr>
        <w:t>变更通知单，并经发包人现场负责人签字；（</w:t>
      </w:r>
      <w:r>
        <w:rPr>
          <w:rFonts w:ascii="Times New Roman" w:hAnsi="Times New Roman" w:eastAsia="宋体" w:cs="Times New Roman"/>
          <w:color w:val="auto"/>
          <w:u w:val="single"/>
        </w:rPr>
        <w:t>2</w:t>
      </w:r>
      <w:r>
        <w:rPr>
          <w:rFonts w:ascii="Times New Roman" w:hAnsi="宋体" w:eastAsia="宋体" w:cs="Times New Roman"/>
          <w:color w:val="auto"/>
          <w:u w:val="single"/>
        </w:rPr>
        <w:t>）现场签证必须由发包人现场负责人签字确认方可有效；（</w:t>
      </w:r>
      <w:r>
        <w:rPr>
          <w:rFonts w:ascii="Times New Roman" w:hAnsi="Times New Roman" w:eastAsia="宋体" w:cs="Times New Roman"/>
          <w:color w:val="auto"/>
          <w:u w:val="single"/>
        </w:rPr>
        <w:t>3</w:t>
      </w:r>
      <w:r>
        <w:rPr>
          <w:rFonts w:ascii="Times New Roman" w:hAnsi="宋体" w:eastAsia="宋体" w:cs="Times New Roman"/>
          <w:color w:val="auto"/>
          <w:u w:val="single"/>
        </w:rPr>
        <w:t>）因工程设计变更引起的工程量增减，且符合价款调整条件的，必须在</w:t>
      </w:r>
      <w:r>
        <w:rPr>
          <w:rFonts w:ascii="Times New Roman" w:hAnsi="Times New Roman" w:eastAsia="宋体" w:cs="Times New Roman"/>
          <w:color w:val="auto"/>
          <w:u w:val="single"/>
        </w:rPr>
        <w:t>7</w:t>
      </w:r>
      <w:r>
        <w:rPr>
          <w:rFonts w:ascii="Times New Roman" w:hAnsi="宋体" w:eastAsia="宋体" w:cs="Times New Roman"/>
          <w:color w:val="auto"/>
          <w:u w:val="single"/>
        </w:rPr>
        <w:t>日内将工程量及施工工艺申请报告报发包人现场负责人核准。</w:t>
      </w:r>
    </w:p>
    <w:p w14:paraId="34DCF833">
      <w:pPr>
        <w:spacing w:after="156" w:line="360" w:lineRule="auto"/>
        <w:ind w:firstLine="420" w:firstLineChars="200"/>
        <w:outlineLvl w:val="0"/>
        <w:rPr>
          <w:rFonts w:ascii="Times New Roman" w:hAnsi="Times New Roman" w:eastAsia="宋体" w:cs="Times New Roman"/>
          <w:color w:val="auto"/>
        </w:rPr>
      </w:pPr>
      <w:bookmarkStart w:id="97" w:name="_Toc69283032"/>
      <w:bookmarkStart w:id="98" w:name="_Toc351203643"/>
      <w:r>
        <w:rPr>
          <w:rFonts w:hint="eastAsia" w:ascii="Times New Roman" w:hAnsi="Times New Roman" w:eastAsia="宋体" w:cs="Times New Roman"/>
          <w:color w:val="auto"/>
        </w:rPr>
        <w:t>7</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w:t>
      </w:r>
      <w:r>
        <w:rPr>
          <w:rFonts w:ascii="Times New Roman" w:hAnsi="宋体" w:eastAsia="宋体" w:cs="Times New Roman"/>
          <w:color w:val="auto"/>
        </w:rPr>
        <w:t>变更估价</w:t>
      </w:r>
      <w:bookmarkEnd w:id="97"/>
    </w:p>
    <w:p w14:paraId="499D65A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变更估价原则</w:t>
      </w:r>
    </w:p>
    <w:p w14:paraId="05E029BD">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关于变更估价的约定</w:t>
      </w:r>
      <w:r>
        <w:rPr>
          <w:rFonts w:ascii="Times New Roman" w:hAnsi="Times New Roman" w:eastAsia="宋体" w:cs="Times New Roman"/>
          <w:color w:val="auto"/>
        </w:rPr>
        <w:t>:</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）合同中已有适用于变更工程的价格，按合同已有的价格变更合同价款；（</w:t>
      </w:r>
      <w:r>
        <w:rPr>
          <w:rFonts w:ascii="Times New Roman" w:hAnsi="Times New Roman" w:eastAsia="宋体" w:cs="Times New Roman"/>
          <w:color w:val="auto"/>
          <w:u w:val="single"/>
        </w:rPr>
        <w:t>2</w:t>
      </w:r>
      <w:r>
        <w:rPr>
          <w:rFonts w:ascii="Times New Roman" w:hAnsi="宋体" w:eastAsia="宋体" w:cs="Times New Roman"/>
          <w:color w:val="auto"/>
          <w:u w:val="single"/>
        </w:rPr>
        <w:t>）合同中只有类似于变更工程的价格，发承包双方协商参照类似价格变更合同价款；</w:t>
      </w:r>
      <w:r>
        <w:rPr>
          <w:rFonts w:ascii="Times New Roman" w:hAnsi="Times New Roman" w:eastAsia="宋体" w:cs="Times New Roman"/>
          <w:color w:val="auto"/>
          <w:u w:val="single"/>
        </w:rPr>
        <w:t>(3)</w:t>
      </w:r>
      <w:r>
        <w:rPr>
          <w:rFonts w:ascii="Times New Roman" w:hAnsi="宋体" w:eastAsia="宋体" w:cs="Times New Roman"/>
          <w:color w:val="auto"/>
          <w:u w:val="single"/>
        </w:rPr>
        <w:t>合同中没有适用或类似于变更的价格的，应由承包人根据变更工程资料、计价规则和计价办法、工程造价管理机构发布的信息价格和承包人报价浮动率提出变更工程项目的单价，并应报发包人确认后调整。（</w:t>
      </w:r>
      <w:r>
        <w:rPr>
          <w:rFonts w:ascii="Times New Roman" w:hAnsi="Times New Roman" w:eastAsia="宋体" w:cs="Times New Roman"/>
          <w:color w:val="auto"/>
          <w:u w:val="single"/>
        </w:rPr>
        <w:t>4</w:t>
      </w:r>
      <w:r>
        <w:rPr>
          <w:rFonts w:ascii="Times New Roman" w:hAnsi="宋体" w:eastAsia="宋体" w:cs="Times New Roman"/>
          <w:color w:val="auto"/>
          <w:u w:val="single"/>
        </w:rPr>
        <w:t>）因承包人自身原因导致的工程变更，承包人无权要求追加合同价款；（</w:t>
      </w:r>
      <w:r>
        <w:rPr>
          <w:rFonts w:ascii="Times New Roman" w:hAnsi="Times New Roman" w:eastAsia="宋体" w:cs="Times New Roman"/>
          <w:color w:val="auto"/>
          <w:u w:val="single"/>
        </w:rPr>
        <w:t>5</w:t>
      </w:r>
      <w:r>
        <w:rPr>
          <w:rFonts w:ascii="Times New Roman" w:hAnsi="宋体" w:eastAsia="宋体" w:cs="Times New Roman"/>
          <w:color w:val="auto"/>
          <w:u w:val="single"/>
        </w:rPr>
        <w:t>）签证：签证单上必须有发包人代表、承包人（项目部）</w:t>
      </w:r>
      <w:r>
        <w:rPr>
          <w:rFonts w:hint="eastAsia" w:ascii="Times New Roman" w:hAnsi="宋体" w:eastAsia="宋体" w:cs="Times New Roman"/>
          <w:color w:val="auto"/>
          <w:u w:val="single"/>
        </w:rPr>
        <w:t>双</w:t>
      </w:r>
      <w:r>
        <w:rPr>
          <w:rFonts w:ascii="Times New Roman" w:hAnsi="宋体" w:eastAsia="宋体" w:cs="Times New Roman"/>
          <w:color w:val="auto"/>
          <w:u w:val="single"/>
        </w:rPr>
        <w:t>方的签字和盖章，方可作为竣工结算的依据；签证单上必须明确签证的原因、位置、尺寸、数量、材料、人工、机械台班、价格等和签证时间；（</w:t>
      </w:r>
      <w:r>
        <w:rPr>
          <w:rFonts w:ascii="Times New Roman" w:hAnsi="Times New Roman" w:eastAsia="宋体" w:cs="Times New Roman"/>
          <w:color w:val="auto"/>
          <w:u w:val="single"/>
        </w:rPr>
        <w:t>6</w:t>
      </w:r>
      <w:r>
        <w:rPr>
          <w:rFonts w:ascii="Times New Roman" w:hAnsi="宋体" w:eastAsia="宋体" w:cs="Times New Roman"/>
          <w:color w:val="auto"/>
          <w:u w:val="single"/>
        </w:rPr>
        <w:t>）其他事项：双方另行协商。</w:t>
      </w:r>
    </w:p>
    <w:p w14:paraId="5F1E6808">
      <w:pPr>
        <w:spacing w:after="156"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8</w:t>
      </w:r>
      <w:r>
        <w:rPr>
          <w:rFonts w:ascii="Times New Roman" w:hAnsi="Times New Roman" w:eastAsia="宋体" w:cs="Times New Roman"/>
          <w:color w:val="auto"/>
        </w:rPr>
        <w:t>.</w:t>
      </w:r>
      <w:r>
        <w:rPr>
          <w:rFonts w:ascii="Times New Roman" w:hAnsi="宋体" w:eastAsia="宋体" w:cs="Times New Roman"/>
          <w:color w:val="auto"/>
        </w:rPr>
        <w:t>价格调整</w:t>
      </w:r>
      <w:bookmarkEnd w:id="98"/>
    </w:p>
    <w:p w14:paraId="356DA549">
      <w:pPr>
        <w:spacing w:after="156" w:line="360" w:lineRule="auto"/>
        <w:ind w:firstLine="420" w:firstLineChars="200"/>
        <w:rPr>
          <w:rFonts w:ascii="Times New Roman" w:hAnsi="Times New Roman" w:eastAsia="宋体" w:cs="Times New Roman"/>
          <w:color w:val="auto"/>
        </w:rPr>
      </w:pPr>
      <w:bookmarkStart w:id="99" w:name="_Toc296346702"/>
      <w:bookmarkStart w:id="100" w:name="_Toc297216209"/>
      <w:bookmarkStart w:id="101" w:name="_Toc300935000"/>
      <w:bookmarkStart w:id="102" w:name="_Toc296503201"/>
      <w:bookmarkStart w:id="103" w:name="_Toc304295577"/>
      <w:bookmarkStart w:id="104" w:name="_Toc292559911"/>
      <w:bookmarkStart w:id="105" w:name="_Toc292559406"/>
      <w:bookmarkStart w:id="106" w:name="_Toc297123550"/>
      <w:bookmarkStart w:id="107" w:name="_Toc303539157"/>
      <w:bookmarkStart w:id="108" w:name="_Toc297120501"/>
      <w:bookmarkStart w:id="109" w:name="_Toc296347200"/>
      <w:bookmarkStart w:id="110" w:name="_Toc296891241"/>
      <w:bookmarkStart w:id="111" w:name="_Toc312678039"/>
      <w:bookmarkStart w:id="112" w:name="_Toc297048387"/>
      <w:bookmarkStart w:id="113" w:name="_Toc296944540"/>
      <w:bookmarkStart w:id="114" w:name="_Toc296891029"/>
      <w:r>
        <w:rPr>
          <w:rFonts w:ascii="Times New Roman" w:hAnsi="宋体" w:eastAsia="宋体" w:cs="Times New Roman"/>
          <w:color w:val="auto"/>
        </w:rPr>
        <w:t>市场价格波动引起的调整</w:t>
      </w:r>
    </w:p>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14:paraId="2975B3A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市场价格波动是否调整合同价格的约定：</w:t>
      </w:r>
      <w:r>
        <w:rPr>
          <w:rFonts w:ascii="Times New Roman" w:hAnsi="宋体" w:eastAsia="宋体" w:cs="Times New Roman"/>
          <w:color w:val="auto"/>
          <w:u w:val="single"/>
        </w:rPr>
        <w:t>人工、材料、设备、机械费用的市场价格变化在综合单价里已考虑，不做调整，除不可抗力以外的其他风险。</w:t>
      </w:r>
    </w:p>
    <w:p w14:paraId="530A15D0">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 合同价格、计量与支付</w:t>
      </w:r>
      <w:bookmarkStart w:id="115" w:name="_Toc267251461"/>
      <w:bookmarkStart w:id="116" w:name="_Toc292559916"/>
      <w:bookmarkStart w:id="117" w:name="_Toc292559411"/>
      <w:bookmarkStart w:id="118" w:name="_Toc296891246"/>
      <w:bookmarkStart w:id="119" w:name="_Toc296944545"/>
      <w:bookmarkStart w:id="120" w:name="_Toc297120506"/>
      <w:bookmarkStart w:id="121" w:name="_Toc296346707"/>
      <w:bookmarkStart w:id="122" w:name="_Toc296503206"/>
      <w:bookmarkStart w:id="123" w:name="_Toc296891034"/>
      <w:bookmarkStart w:id="124" w:name="_Toc296347205"/>
      <w:bookmarkStart w:id="125" w:name="_Toc297048392"/>
      <w:bookmarkStart w:id="126" w:name="_Toc300935003"/>
      <w:bookmarkStart w:id="127" w:name="_Toc312678041"/>
      <w:bookmarkStart w:id="128" w:name="_Toc297216212"/>
      <w:bookmarkStart w:id="129" w:name="_Toc297123553"/>
      <w:bookmarkStart w:id="130" w:name="_Toc303539160"/>
      <w:bookmarkStart w:id="131" w:name="_Toc304295580"/>
    </w:p>
    <w:p w14:paraId="7B37F5E6">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.1 合</w:t>
      </w:r>
      <w:bookmarkEnd w:id="115"/>
      <w:bookmarkEnd w:id="116"/>
      <w:bookmarkEnd w:id="117"/>
      <w:r>
        <w:rPr>
          <w:rFonts w:ascii="Times New Roman" w:hAnsi="Times New Roman" w:eastAsia="宋体" w:cs="Times New Roman"/>
          <w:color w:val="auto"/>
        </w:rPr>
        <w:t>同价</w:t>
      </w:r>
      <w:bookmarkEnd w:id="118"/>
      <w:bookmarkEnd w:id="119"/>
      <w:bookmarkEnd w:id="120"/>
      <w:bookmarkEnd w:id="121"/>
      <w:bookmarkEnd w:id="122"/>
      <w:bookmarkEnd w:id="123"/>
      <w:bookmarkEnd w:id="124"/>
      <w:bookmarkEnd w:id="125"/>
      <w:r>
        <w:rPr>
          <w:rFonts w:ascii="Times New Roman" w:hAnsi="Times New Roman" w:eastAsia="宋体" w:cs="Times New Roman"/>
          <w:color w:val="auto"/>
        </w:rPr>
        <w:t>格形式</w:t>
      </w:r>
    </w:p>
    <w:bookmarkEnd w:id="126"/>
    <w:bookmarkEnd w:id="127"/>
    <w:bookmarkEnd w:id="128"/>
    <w:bookmarkEnd w:id="129"/>
    <w:bookmarkEnd w:id="130"/>
    <w:bookmarkEnd w:id="131"/>
    <w:p w14:paraId="170EB4F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1.单价合同。</w:t>
      </w:r>
    </w:p>
    <w:p w14:paraId="60EADDF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综合单价中包括以下风险：</w:t>
      </w:r>
      <w:r>
        <w:rPr>
          <w:rFonts w:hint="eastAsia" w:ascii="Times New Roman" w:hAnsi="宋体" w:eastAsia="宋体" w:cs="Times New Roman"/>
          <w:color w:val="auto"/>
          <w:u w:val="single"/>
        </w:rPr>
        <w:t>/</w:t>
      </w:r>
      <w:r>
        <w:rPr>
          <w:rFonts w:ascii="Times New Roman" w:hAnsi="宋体" w:eastAsia="宋体" w:cs="Times New Roman"/>
          <w:color w:val="auto"/>
          <w:u w:val="single"/>
        </w:rPr>
        <w:t>。</w:t>
      </w:r>
    </w:p>
    <w:p w14:paraId="3F37741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风险费用的计算方法：</w:t>
      </w:r>
      <w:r>
        <w:rPr>
          <w:rFonts w:hint="eastAsia" w:ascii="Times New Roman" w:hAnsi="宋体" w:eastAsia="宋体" w:cs="Times New Roman"/>
          <w:color w:val="auto"/>
          <w:u w:val="single"/>
        </w:rPr>
        <w:t>/</w:t>
      </w:r>
      <w:r>
        <w:rPr>
          <w:rFonts w:ascii="Times New Roman" w:hAnsi="宋体" w:eastAsia="宋体" w:cs="Times New Roman"/>
          <w:color w:val="auto"/>
          <w:u w:val="single"/>
        </w:rPr>
        <w:t>。</w:t>
      </w:r>
    </w:p>
    <w:p w14:paraId="0786DF61">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风险范围以外合同价格的调整方法：</w:t>
      </w:r>
      <w:r>
        <w:rPr>
          <w:rFonts w:hint="eastAsia" w:ascii="Times New Roman" w:hAnsi="宋体" w:eastAsia="宋体" w:cs="Times New Roman"/>
          <w:color w:val="auto"/>
          <w:u w:val="single"/>
        </w:rPr>
        <w:t>/</w:t>
      </w:r>
      <w:r>
        <w:rPr>
          <w:rFonts w:ascii="Times New Roman" w:hAnsi="宋体" w:eastAsia="宋体" w:cs="Times New Roman"/>
          <w:color w:val="auto"/>
          <w:u w:val="single"/>
        </w:rPr>
        <w:t>。</w:t>
      </w:r>
    </w:p>
    <w:p w14:paraId="3B03435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、总价合同。</w:t>
      </w:r>
    </w:p>
    <w:p w14:paraId="481F35A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总价包含的风险范围：</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）对图纸、清单、现场条件的理解偏差及预测不足导致的报价失误及费用增加；（</w:t>
      </w:r>
      <w:r>
        <w:rPr>
          <w:rFonts w:ascii="Times New Roman" w:hAnsi="Times New Roman" w:eastAsia="宋体" w:cs="Times New Roman"/>
          <w:color w:val="auto"/>
          <w:u w:val="single"/>
        </w:rPr>
        <w:t>2</w:t>
      </w:r>
      <w:r>
        <w:rPr>
          <w:rFonts w:ascii="Times New Roman" w:hAnsi="宋体" w:eastAsia="宋体" w:cs="Times New Roman"/>
          <w:color w:val="auto"/>
          <w:u w:val="single"/>
        </w:rPr>
        <w:t>）按合同工期完工所采取的赶工措施费；（</w:t>
      </w:r>
      <w:r>
        <w:rPr>
          <w:rFonts w:hint="eastAsia" w:ascii="Times New Roman" w:hAnsi="Times New Roman" w:eastAsia="宋体" w:cs="Times New Roman"/>
          <w:color w:val="auto"/>
          <w:u w:val="single"/>
        </w:rPr>
        <w:t>3</w:t>
      </w:r>
      <w:r>
        <w:rPr>
          <w:rFonts w:ascii="Times New Roman" w:hAnsi="宋体" w:eastAsia="宋体" w:cs="Times New Roman"/>
          <w:color w:val="auto"/>
          <w:u w:val="single"/>
        </w:rPr>
        <w:t>）市场价格波动、措施项目费、承包人原因引起的工期延误所造成的承包人费用增加的风险等风险均已包含在投标报价中，今后不做调整。投标人在投标报价时，要结合场地踏勘情况，充分考虑施工现场场地狭小等限制原因，对材料堆场、加工点及各类临时设施的搭建等进行合理布置，费用在投标报价中综合考虑，结算时与此相关项均不作调整。如需</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人协调，由此产生的相关协调费用亦由中标人支付。</w:t>
      </w:r>
    </w:p>
    <w:p w14:paraId="39DF104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风险费用的计算方法：</w:t>
      </w:r>
      <w:r>
        <w:rPr>
          <w:rFonts w:ascii="Times New Roman" w:hAnsi="宋体" w:eastAsia="宋体" w:cs="Times New Roman"/>
          <w:color w:val="auto"/>
          <w:u w:val="single"/>
        </w:rPr>
        <w:t>投标时考虑进报价，施工时不因此调整合同价款。</w:t>
      </w:r>
      <w:r>
        <w:rPr>
          <w:rFonts w:ascii="Times New Roman" w:hAnsi="宋体" w:eastAsia="宋体" w:cs="Times New Roman"/>
          <w:color w:val="auto"/>
        </w:rPr>
        <w:t>。</w:t>
      </w:r>
    </w:p>
    <w:p w14:paraId="62AB024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风险范围以外合同价格的调整方法：</w:t>
      </w:r>
      <w:r>
        <w:rPr>
          <w:rFonts w:hint="eastAsia" w:ascii="Times New Roman" w:hAnsi="宋体" w:eastAsia="宋体" w:cs="Times New Roman"/>
          <w:color w:val="auto"/>
          <w:u w:val="single"/>
        </w:rPr>
        <w:t>/</w:t>
      </w:r>
      <w:r>
        <w:rPr>
          <w:rFonts w:ascii="Times New Roman" w:hAnsi="宋体" w:eastAsia="宋体" w:cs="Times New Roman"/>
          <w:color w:val="auto"/>
        </w:rPr>
        <w:t>。</w:t>
      </w:r>
    </w:p>
    <w:p w14:paraId="718612E4">
      <w:pPr>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、其他价格方式：</w:t>
      </w:r>
      <w:r>
        <w:rPr>
          <w:rFonts w:ascii="Times New Roman" w:hAnsi="Times New Roman" w:eastAsia="宋体" w:cs="Times New Roman"/>
          <w:color w:val="auto"/>
          <w:u w:val="single"/>
        </w:rPr>
        <w:t>/</w:t>
      </w:r>
      <w:r>
        <w:rPr>
          <w:rFonts w:ascii="Times New Roman" w:hAnsi="宋体" w:eastAsia="宋体" w:cs="Times New Roman"/>
          <w:color w:val="auto"/>
        </w:rPr>
        <w:t>。</w:t>
      </w:r>
    </w:p>
    <w:p w14:paraId="27828008">
      <w:pPr>
        <w:spacing w:after="156"/>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w:t>
      </w:r>
      <w:r>
        <w:rPr>
          <w:rFonts w:ascii="Times New Roman" w:hAnsi="宋体" w:eastAsia="宋体" w:cs="Times New Roman"/>
          <w:color w:val="auto"/>
        </w:rPr>
        <w:t>工程进度款支付</w:t>
      </w:r>
    </w:p>
    <w:p w14:paraId="5314271B">
      <w:pPr>
        <w:pStyle w:val="19"/>
        <w:adjustRightInd w:val="0"/>
        <w:snapToGrid w:val="0"/>
        <w:spacing w:line="360" w:lineRule="auto"/>
        <w:ind w:firstLine="420" w:firstLineChars="200"/>
        <w:rPr>
          <w:rFonts w:ascii="Times New Roman" w:hAnsi="Times New Roman"/>
          <w:szCs w:val="21"/>
        </w:rPr>
      </w:pPr>
      <w:r>
        <w:rPr>
          <w:rFonts w:ascii="Times New Roman" w:hAnsi="宋体"/>
          <w:szCs w:val="21"/>
        </w:rPr>
        <w:t>关于付款周期的约定：</w:t>
      </w:r>
    </w:p>
    <w:p w14:paraId="59106BDA">
      <w:pPr>
        <w:spacing w:line="360" w:lineRule="auto"/>
        <w:ind w:firstLine="420" w:firstLineChars="200"/>
        <w:rPr>
          <w:rFonts w:hAnsi="宋体"/>
          <w:color w:val="auto"/>
          <w:u w:val="single"/>
        </w:rPr>
      </w:pPr>
      <w:r>
        <w:rPr>
          <w:color w:val="auto"/>
          <w:u w:val="single"/>
        </w:rPr>
        <w:t>（</w:t>
      </w:r>
      <w:r>
        <w:rPr>
          <w:rFonts w:hAnsi="宋体"/>
          <w:color w:val="auto"/>
          <w:u w:val="single"/>
        </w:rPr>
        <w:t>1</w:t>
      </w:r>
      <w:r>
        <w:rPr>
          <w:color w:val="auto"/>
          <w:u w:val="single"/>
        </w:rPr>
        <w:t>）工程竣工验收合格，付至合同价</w:t>
      </w:r>
      <w:r>
        <w:rPr>
          <w:rFonts w:hAnsi="宋体"/>
          <w:color w:val="auto"/>
          <w:u w:val="single"/>
        </w:rPr>
        <w:t>(</w:t>
      </w:r>
      <w:r>
        <w:rPr>
          <w:color w:val="auto"/>
          <w:u w:val="single"/>
        </w:rPr>
        <w:t>遇工程量变小时，按已经完成工程量计算；遇工程量增加时，按合同价计算</w:t>
      </w:r>
      <w:r>
        <w:rPr>
          <w:rFonts w:hAnsi="宋体"/>
          <w:color w:val="auto"/>
          <w:u w:val="single"/>
        </w:rPr>
        <w:t>)</w:t>
      </w:r>
      <w:r>
        <w:rPr>
          <w:color w:val="auto"/>
          <w:u w:val="single"/>
        </w:rPr>
        <w:t>的</w:t>
      </w:r>
      <w:r>
        <w:rPr>
          <w:rFonts w:hint="eastAsia" w:hAnsi="宋体"/>
          <w:color w:val="auto"/>
          <w:u w:val="single"/>
        </w:rPr>
        <w:t>9</w:t>
      </w:r>
      <w:r>
        <w:rPr>
          <w:rFonts w:hAnsi="宋体"/>
          <w:color w:val="auto"/>
          <w:u w:val="single"/>
        </w:rPr>
        <w:t>0%</w:t>
      </w:r>
      <w:r>
        <w:rPr>
          <w:color w:val="auto"/>
          <w:u w:val="single"/>
        </w:rPr>
        <w:t>；</w:t>
      </w:r>
    </w:p>
    <w:p w14:paraId="6CC539F5">
      <w:pPr>
        <w:spacing w:line="360" w:lineRule="auto"/>
        <w:ind w:firstLine="420" w:firstLineChars="200"/>
        <w:rPr>
          <w:rFonts w:hAnsi="宋体"/>
          <w:color w:val="auto"/>
          <w:u w:val="single"/>
        </w:rPr>
      </w:pPr>
      <w:r>
        <w:rPr>
          <w:color w:val="auto"/>
          <w:u w:val="single"/>
        </w:rPr>
        <w:t>（</w:t>
      </w:r>
      <w:r>
        <w:rPr>
          <w:rFonts w:hAnsi="宋体"/>
          <w:color w:val="auto"/>
          <w:u w:val="single"/>
        </w:rPr>
        <w:t>2</w:t>
      </w:r>
      <w:r>
        <w:rPr>
          <w:color w:val="auto"/>
          <w:u w:val="single"/>
        </w:rPr>
        <w:t>）工程</w:t>
      </w:r>
      <w:r>
        <w:rPr>
          <w:rFonts w:hint="eastAsia"/>
          <w:color w:val="auto"/>
          <w:u w:val="single"/>
        </w:rPr>
        <w:t>验收并</w:t>
      </w:r>
      <w:r>
        <w:rPr>
          <w:color w:val="auto"/>
          <w:u w:val="single"/>
        </w:rPr>
        <w:t>办理完成结算后一月内付至</w:t>
      </w:r>
      <w:r>
        <w:rPr>
          <w:rFonts w:hint="eastAsia"/>
          <w:color w:val="auto"/>
          <w:u w:val="single"/>
        </w:rPr>
        <w:t>结算价</w:t>
      </w:r>
      <w:r>
        <w:rPr>
          <w:color w:val="auto"/>
          <w:u w:val="single"/>
        </w:rPr>
        <w:t>的</w:t>
      </w:r>
      <w:r>
        <w:rPr>
          <w:rFonts w:hint="eastAsia" w:hAnsi="宋体"/>
          <w:color w:val="auto"/>
          <w:u w:val="single"/>
        </w:rPr>
        <w:t>10</w:t>
      </w:r>
      <w:r>
        <w:rPr>
          <w:rFonts w:hAnsi="宋体"/>
          <w:color w:val="auto"/>
          <w:u w:val="single"/>
        </w:rPr>
        <w:t>0%</w:t>
      </w:r>
      <w:r>
        <w:rPr>
          <w:color w:val="auto"/>
          <w:u w:val="single"/>
        </w:rPr>
        <w:t>；</w:t>
      </w:r>
    </w:p>
    <w:p w14:paraId="02769E4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发包人有权直接扣除按合同规定对承包人的各种罚款。所有工程付款必须经发包人项目负责人签发付款证明书后发包人才予以支付。付款时，承包人必须设立以法人单位为开户的</w:t>
      </w:r>
      <w:r>
        <w:rPr>
          <w:rFonts w:hint="eastAsia" w:ascii="Times New Roman" w:hAnsi="宋体" w:eastAsia="宋体" w:cs="Times New Roman"/>
          <w:color w:val="auto"/>
          <w:u w:val="single"/>
          <w:lang w:eastAsia="zh-CN"/>
        </w:rPr>
        <w:t>账</w:t>
      </w:r>
      <w:r>
        <w:rPr>
          <w:rFonts w:ascii="Times New Roman" w:hAnsi="宋体" w:eastAsia="宋体" w:cs="Times New Roman"/>
          <w:color w:val="auto"/>
          <w:u w:val="single"/>
        </w:rPr>
        <w:t>户作为本项工程专用</w:t>
      </w:r>
      <w:r>
        <w:rPr>
          <w:rFonts w:hint="eastAsia" w:ascii="Times New Roman" w:hAnsi="宋体" w:eastAsia="宋体" w:cs="Times New Roman"/>
          <w:color w:val="auto"/>
          <w:u w:val="single"/>
          <w:lang w:eastAsia="zh-CN"/>
        </w:rPr>
        <w:t>账</w:t>
      </w:r>
      <w:r>
        <w:rPr>
          <w:rFonts w:ascii="Times New Roman" w:hAnsi="宋体" w:eastAsia="宋体" w:cs="Times New Roman"/>
          <w:color w:val="auto"/>
          <w:u w:val="single"/>
        </w:rPr>
        <w:t>户，保证专款专用，否则发包人将不予付款。</w:t>
      </w:r>
    </w:p>
    <w:p w14:paraId="0E6F6D7D">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 xml:space="preserve">.3 </w:t>
      </w:r>
      <w:r>
        <w:rPr>
          <w:rFonts w:ascii="Times New Roman" w:hAnsi="宋体" w:eastAsia="宋体" w:cs="Times New Roman"/>
          <w:color w:val="auto"/>
        </w:rPr>
        <w:t>进度付款申请单的提交</w:t>
      </w:r>
    </w:p>
    <w:p w14:paraId="56C12D5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）单价合同进度付款申请单提交的约定：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1E117D8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）总价合同进度付款申请单提交的约定：</w:t>
      </w:r>
      <w:r>
        <w:rPr>
          <w:rFonts w:ascii="Times New Roman" w:hAnsi="宋体" w:eastAsia="宋体" w:cs="Times New Roman"/>
          <w:color w:val="auto"/>
          <w:u w:val="single"/>
        </w:rPr>
        <w:t>在承包人自认为达到付款节点条件情况下提交，并附相关资料</w:t>
      </w:r>
      <w:r>
        <w:rPr>
          <w:rFonts w:ascii="Times New Roman" w:hAnsi="宋体" w:eastAsia="宋体" w:cs="Times New Roman"/>
          <w:color w:val="auto"/>
        </w:rPr>
        <w:t>。</w:t>
      </w:r>
    </w:p>
    <w:p w14:paraId="0809CF8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）其他价格形式合同进度付款申请单提交的约定：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4E83EF88">
      <w:pPr>
        <w:spacing w:line="360" w:lineRule="auto"/>
        <w:ind w:firstLine="420" w:firstLineChars="200"/>
        <w:rPr>
          <w:rFonts w:ascii="Times New Roman" w:hAnsi="Times New Roman" w:eastAsia="宋体" w:cs="Times New Roman"/>
          <w:color w:val="auto"/>
        </w:rPr>
      </w:pPr>
      <w:bookmarkStart w:id="132" w:name="_Toc351203646"/>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 xml:space="preserve">. </w:t>
      </w:r>
      <w:r>
        <w:rPr>
          <w:rFonts w:ascii="Times New Roman" w:hAnsi="宋体" w:eastAsia="宋体" w:cs="Times New Roman"/>
          <w:color w:val="auto"/>
        </w:rPr>
        <w:t>竣工结算</w:t>
      </w:r>
      <w:bookmarkEnd w:id="132"/>
    </w:p>
    <w:p w14:paraId="3251AC4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 xml:space="preserve">.1 </w:t>
      </w:r>
      <w:r>
        <w:rPr>
          <w:rFonts w:ascii="Times New Roman" w:hAnsi="宋体" w:eastAsia="宋体" w:cs="Times New Roman"/>
          <w:color w:val="auto"/>
        </w:rPr>
        <w:t>竣工付款申请</w:t>
      </w:r>
    </w:p>
    <w:p w14:paraId="2E1AA9C5">
      <w:pPr>
        <w:spacing w:line="360" w:lineRule="auto"/>
        <w:ind w:firstLine="420" w:firstLineChars="200"/>
        <w:rPr>
          <w:rFonts w:ascii="Times New Roman" w:hAnsi="Times New Roman" w:eastAsia="宋体" w:cs="Times New Roman"/>
          <w:color w:val="auto"/>
          <w:u w:val="single"/>
        </w:rPr>
      </w:pPr>
      <w:bookmarkStart w:id="133" w:name="_Toc267251482"/>
      <w:bookmarkStart w:id="134" w:name="_Toc267251484"/>
      <w:bookmarkStart w:id="135" w:name="_Toc267251485"/>
      <w:bookmarkStart w:id="136" w:name="_Toc267251490"/>
      <w:bookmarkStart w:id="137" w:name="_Toc267251488"/>
      <w:bookmarkStart w:id="138" w:name="_Toc267251489"/>
      <w:bookmarkStart w:id="139" w:name="_Toc267251486"/>
      <w:r>
        <w:rPr>
          <w:rFonts w:ascii="Times New Roman" w:hAnsi="宋体" w:eastAsia="宋体" w:cs="Times New Roman"/>
          <w:color w:val="auto"/>
        </w:rPr>
        <w:t>竣工付款申请单应包括的内容：</w:t>
      </w:r>
      <w:r>
        <w:rPr>
          <w:rFonts w:ascii="Times New Roman" w:hAnsi="宋体" w:eastAsia="宋体" w:cs="Times New Roman"/>
          <w:color w:val="auto"/>
          <w:u w:val="single"/>
        </w:rPr>
        <w:t>竣工结算合同总价、已支付的工程价款、应扣回的质量保证金、应支付的竣工付款金额等。</w:t>
      </w:r>
    </w:p>
    <w:p w14:paraId="032E10C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最终结清</w:t>
      </w:r>
    </w:p>
    <w:p w14:paraId="0AE2061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承包人提交最终结清申请单的份数：</w:t>
      </w:r>
      <w:r>
        <w:rPr>
          <w:rFonts w:hint="eastAsia" w:ascii="Times New Roman" w:hAnsi="Times New Roman" w:eastAsia="宋体" w:cs="Times New Roman"/>
          <w:color w:val="auto"/>
          <w:u w:val="single"/>
        </w:rPr>
        <w:t>2</w:t>
      </w:r>
      <w:r>
        <w:rPr>
          <w:rFonts w:ascii="Times New Roman" w:hAnsi="宋体" w:eastAsia="宋体" w:cs="Times New Roman"/>
          <w:color w:val="auto"/>
          <w:u w:val="single"/>
        </w:rPr>
        <w:t>份。</w:t>
      </w:r>
    </w:p>
    <w:p w14:paraId="5B66D40C">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承包人提交最终结算申请单的期限：</w:t>
      </w:r>
      <w:r>
        <w:rPr>
          <w:rFonts w:ascii="Times New Roman" w:hAnsi="宋体" w:eastAsia="宋体" w:cs="Times New Roman"/>
          <w:color w:val="auto"/>
          <w:u w:val="single"/>
        </w:rPr>
        <w:t>工程竣工验收合格前，承包人须将本工程的工程结算资料报送给发包人。发包人在收到承包人完整的工程结算资料后安排竣工结算审核工作。审核工作完成后，承包人应在一个月内对审计结果进行书面确认；如逾期视同承包人认可审计结果。</w:t>
      </w:r>
    </w:p>
    <w:bookmarkEnd w:id="133"/>
    <w:bookmarkEnd w:id="134"/>
    <w:p w14:paraId="7BEF4C35">
      <w:pPr>
        <w:spacing w:after="156"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ascii="Times New Roman" w:hAnsi="宋体" w:eastAsia="宋体" w:cs="Times New Roman"/>
          <w:color w:val="auto"/>
        </w:rPr>
        <w:t>保修</w:t>
      </w:r>
    </w:p>
    <w:bookmarkEnd w:id="135"/>
    <w:p w14:paraId="5EA0BEDD">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11.1</w:t>
      </w:r>
      <w:r>
        <w:rPr>
          <w:rFonts w:ascii="Times New Roman" w:hAnsi="宋体" w:eastAsia="宋体" w:cs="Times New Roman"/>
          <w:color w:val="auto"/>
        </w:rPr>
        <w:t>保修责任</w:t>
      </w:r>
    </w:p>
    <w:p w14:paraId="1690449C">
      <w:pPr>
        <w:spacing w:after="156"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工程保修期为：</w:t>
      </w:r>
      <w:r>
        <w:rPr>
          <w:rFonts w:ascii="Times New Roman" w:hAnsi="宋体" w:eastAsia="宋体" w:cs="Times New Roman"/>
          <w:color w:val="auto"/>
          <w:u w:val="single"/>
        </w:rPr>
        <w:t>工程保修期从工程竣工验收合格之日起算，不得低于建设工程质量管理条例要求，具体分部分项工程的保修期详见《工程质量保修书》，在工程保修期内，承包人应当根据有关法律规定以及合同约定承担保修责任。</w:t>
      </w:r>
    </w:p>
    <w:p w14:paraId="04FEB043">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11.2</w:t>
      </w:r>
      <w:r>
        <w:rPr>
          <w:rFonts w:ascii="Times New Roman" w:hAnsi="宋体" w:eastAsia="宋体" w:cs="Times New Roman"/>
          <w:color w:val="auto"/>
        </w:rPr>
        <w:t>修复通知</w:t>
      </w:r>
    </w:p>
    <w:p w14:paraId="4D7F27D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承包人收到保修通知并到达工程现场的合理时间：</w:t>
      </w:r>
      <w:bookmarkEnd w:id="136"/>
      <w:bookmarkEnd w:id="137"/>
      <w:bookmarkEnd w:id="138"/>
      <w:bookmarkEnd w:id="139"/>
      <w:bookmarkStart w:id="140" w:name="_Toc351203648"/>
      <w:bookmarkStart w:id="141" w:name="_Toc280868717"/>
      <w:r>
        <w:rPr>
          <w:rFonts w:ascii="Times New Roman" w:hAnsi="Times New Roman" w:eastAsia="宋体" w:cs="Times New Roman"/>
          <w:color w:val="auto"/>
          <w:u w:val="single"/>
        </w:rPr>
        <w:t>24</w:t>
      </w:r>
      <w:r>
        <w:rPr>
          <w:rFonts w:ascii="Times New Roman" w:hAnsi="宋体" w:eastAsia="宋体" w:cs="Times New Roman"/>
          <w:color w:val="auto"/>
          <w:u w:val="single"/>
        </w:rPr>
        <w:t>小时内</w:t>
      </w:r>
    </w:p>
    <w:p w14:paraId="22A3B86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 </w:t>
      </w:r>
      <w:r>
        <w:rPr>
          <w:rFonts w:ascii="Times New Roman" w:hAnsi="宋体" w:eastAsia="宋体" w:cs="Times New Roman"/>
          <w:color w:val="auto"/>
        </w:rPr>
        <w:t>违约</w:t>
      </w:r>
      <w:bookmarkEnd w:id="140"/>
    </w:p>
    <w:p w14:paraId="6E1A7D0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 </w:t>
      </w:r>
      <w:r>
        <w:rPr>
          <w:rFonts w:ascii="Times New Roman" w:hAnsi="宋体" w:eastAsia="宋体" w:cs="Times New Roman"/>
          <w:color w:val="auto"/>
        </w:rPr>
        <w:t>发包人违约</w:t>
      </w:r>
    </w:p>
    <w:p w14:paraId="0159E10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.1.1</w:t>
      </w:r>
      <w:r>
        <w:rPr>
          <w:rFonts w:ascii="Times New Roman" w:hAnsi="宋体" w:eastAsia="宋体" w:cs="Times New Roman"/>
          <w:color w:val="auto"/>
        </w:rPr>
        <w:t>发包人违约的情形</w:t>
      </w:r>
    </w:p>
    <w:p w14:paraId="09BBE15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发包人违约的其他情形：</w:t>
      </w:r>
      <w:r>
        <w:rPr>
          <w:rFonts w:ascii="Times New Roman" w:hAnsi="Times New Roman" w:eastAsia="宋体" w:cs="Times New Roman"/>
          <w:color w:val="auto"/>
          <w:u w:val="single"/>
        </w:rPr>
        <w:t>/</w:t>
      </w:r>
    </w:p>
    <w:p w14:paraId="335FADD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.1.2 </w:t>
      </w:r>
      <w:r>
        <w:rPr>
          <w:rFonts w:ascii="Times New Roman" w:hAnsi="宋体" w:eastAsia="宋体" w:cs="Times New Roman"/>
          <w:color w:val="auto"/>
        </w:rPr>
        <w:t>发包人违约的责任</w:t>
      </w:r>
    </w:p>
    <w:p w14:paraId="6AFA1B3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发包人违约责任的承担方式和计算方法：</w:t>
      </w:r>
    </w:p>
    <w:p w14:paraId="441092F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）因发包人原因未能在计划开工日期前</w:t>
      </w:r>
      <w:r>
        <w:rPr>
          <w:rFonts w:ascii="Times New Roman" w:hAnsi="Times New Roman" w:eastAsia="宋体" w:cs="Times New Roman"/>
          <w:color w:val="auto"/>
        </w:rPr>
        <w:t>7</w:t>
      </w:r>
      <w:r>
        <w:rPr>
          <w:rFonts w:ascii="Times New Roman" w:hAnsi="宋体" w:eastAsia="宋体" w:cs="Times New Roman"/>
          <w:color w:val="auto"/>
        </w:rPr>
        <w:t>天内下达开工通知的违约责任：</w:t>
      </w:r>
      <w:r>
        <w:rPr>
          <w:rFonts w:ascii="Times New Roman" w:hAnsi="Times New Roman" w:eastAsia="宋体" w:cs="Times New Roman"/>
          <w:color w:val="auto"/>
          <w:u w:val="single"/>
        </w:rPr>
        <w:t>/</w:t>
      </w: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）因发包人原因未能按合同约定支付合同价款的违约责任：</w:t>
      </w:r>
      <w:r>
        <w:rPr>
          <w:rFonts w:ascii="Times New Roman" w:hAnsi="Times New Roman" w:eastAsia="宋体" w:cs="Times New Roman"/>
          <w:color w:val="auto"/>
          <w:u w:val="single"/>
        </w:rPr>
        <w:t>/</w:t>
      </w:r>
    </w:p>
    <w:p w14:paraId="4DF5E45E">
      <w:pPr>
        <w:spacing w:after="156"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 </w:t>
      </w:r>
      <w:r>
        <w:rPr>
          <w:rFonts w:ascii="Times New Roman" w:hAnsi="宋体" w:eastAsia="宋体" w:cs="Times New Roman"/>
          <w:color w:val="auto"/>
        </w:rPr>
        <w:t>承包人违约</w:t>
      </w:r>
    </w:p>
    <w:p w14:paraId="4E3AD3F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.2.1 </w:t>
      </w:r>
      <w:r>
        <w:rPr>
          <w:rFonts w:ascii="Times New Roman" w:hAnsi="宋体" w:eastAsia="宋体" w:cs="Times New Roman"/>
          <w:color w:val="auto"/>
        </w:rPr>
        <w:t>承包人违约的情形</w:t>
      </w:r>
    </w:p>
    <w:p w14:paraId="383CDD98">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承包人违约的其他情形：</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）合同工期。如工期延误，承包人应承担违约责任并向发包人赔偿损失，工期每延误一天罚款</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000.00</w:t>
      </w:r>
      <w:r>
        <w:rPr>
          <w:rFonts w:ascii="Times New Roman" w:hAnsi="宋体" w:eastAsia="宋体" w:cs="Times New Roman"/>
          <w:color w:val="auto"/>
          <w:u w:val="single"/>
        </w:rPr>
        <w:t>元。此赔偿费的支付并不解除承包人应完成工程的义务或合同规定应完成的其他义务。如承包人严重违约，发包人有权要求解除合同，并由承包人承担由此引起的一切损失以及负责由此引起的一切法律责任。不计工期提前奖。</w:t>
      </w:r>
    </w:p>
    <w:p w14:paraId="3BE8F8AE">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2</w:t>
      </w:r>
      <w:r>
        <w:rPr>
          <w:rFonts w:ascii="Times New Roman" w:hAnsi="宋体" w:eastAsia="宋体" w:cs="Times New Roman"/>
          <w:color w:val="auto"/>
          <w:u w:val="single"/>
        </w:rPr>
        <w:t>）承包人必须按照发包人书面批准的相关进度计划安排人员、机械、材料进场并组织施工，不得有连续</w:t>
      </w:r>
      <w:r>
        <w:rPr>
          <w:rFonts w:ascii="Times New Roman" w:hAnsi="Times New Roman" w:eastAsia="宋体" w:cs="Times New Roman"/>
          <w:color w:val="auto"/>
          <w:u w:val="single"/>
        </w:rPr>
        <w:t>3</w:t>
      </w:r>
      <w:r>
        <w:rPr>
          <w:rFonts w:ascii="Times New Roman" w:hAnsi="宋体" w:eastAsia="宋体" w:cs="Times New Roman"/>
          <w:color w:val="auto"/>
          <w:u w:val="single"/>
        </w:rPr>
        <w:t>天以上的延误，否则发包人有权对其处以最高</w:t>
      </w:r>
      <w:r>
        <w:rPr>
          <w:rFonts w:hint="eastAsia" w:ascii="Times New Roman" w:hAnsi="Times New Roman" w:eastAsia="宋体" w:cs="Times New Roman"/>
          <w:color w:val="auto"/>
          <w:u w:val="single"/>
        </w:rPr>
        <w:t>3</w:t>
      </w:r>
      <w:r>
        <w:rPr>
          <w:rFonts w:ascii="Times New Roman" w:hAnsi="Times New Roman" w:eastAsia="宋体" w:cs="Times New Roman"/>
          <w:color w:val="auto"/>
          <w:u w:val="single"/>
        </w:rPr>
        <w:t>000</w:t>
      </w:r>
      <w:r>
        <w:rPr>
          <w:rFonts w:ascii="Times New Roman" w:hAnsi="宋体" w:eastAsia="宋体" w:cs="Times New Roman"/>
          <w:color w:val="auto"/>
          <w:u w:val="single"/>
        </w:rPr>
        <w:t>元／天的处罚（从决算中扣除），直至解除合同（不可抗力除外）；此罚款并不解除承包人应完成工程的责任或合同规定的其它责任。</w:t>
      </w:r>
    </w:p>
    <w:p w14:paraId="79D5E26C">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3</w:t>
      </w:r>
      <w:r>
        <w:rPr>
          <w:rFonts w:ascii="Times New Roman" w:hAnsi="宋体" w:eastAsia="宋体" w:cs="Times New Roman"/>
          <w:color w:val="auto"/>
          <w:u w:val="single"/>
        </w:rPr>
        <w:t>）</w:t>
      </w:r>
      <w:r>
        <w:rPr>
          <w:rFonts w:hint="eastAsia" w:ascii="Times New Roman" w:hAnsi="宋体" w:eastAsia="宋体" w:cs="Times New Roman"/>
          <w:color w:val="auto"/>
          <w:u w:val="single"/>
        </w:rPr>
        <w:t>采购</w:t>
      </w:r>
      <w:r>
        <w:rPr>
          <w:rFonts w:ascii="Times New Roman" w:hAnsi="宋体" w:eastAsia="宋体" w:cs="Times New Roman"/>
          <w:color w:val="auto"/>
          <w:u w:val="single"/>
        </w:rPr>
        <w:t>文件要求承包人在投标报价中必须充分考虑的辅助性工作，如承包人在施工过程中拒绝执行，则发包人有权另行安排施工，费用从承包人工程款中扣除，如工程款数额不足，则从决算中扣除。</w:t>
      </w:r>
    </w:p>
    <w:p w14:paraId="68D4FD19">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4</w:t>
      </w:r>
      <w:r>
        <w:rPr>
          <w:rFonts w:ascii="Times New Roman" w:hAnsi="宋体" w:eastAsia="宋体" w:cs="Times New Roman"/>
          <w:color w:val="auto"/>
          <w:u w:val="single"/>
        </w:rPr>
        <w:t>）承包人应确保民工工资如期发放，承包人组织的施工人员以农民工工资拖欠为由投诉或影响发包人正常工作秩序，发包人有权解除本合同，并有权按工程最终决算审计价款的</w:t>
      </w:r>
      <w:r>
        <w:rPr>
          <w:rFonts w:ascii="Times New Roman" w:hAnsi="Times New Roman" w:eastAsia="宋体" w:cs="Times New Roman"/>
          <w:color w:val="auto"/>
          <w:u w:val="single"/>
        </w:rPr>
        <w:t>5%</w:t>
      </w:r>
      <w:r>
        <w:rPr>
          <w:rFonts w:ascii="Times New Roman" w:hAnsi="宋体" w:eastAsia="宋体" w:cs="Times New Roman"/>
          <w:color w:val="auto"/>
          <w:u w:val="single"/>
        </w:rPr>
        <w:t>扣付承包人工程款作为承包人应付的违约金。</w:t>
      </w:r>
    </w:p>
    <w:p w14:paraId="399C46A0">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5</w:t>
      </w:r>
      <w:r>
        <w:rPr>
          <w:rFonts w:ascii="Times New Roman" w:hAnsi="宋体" w:eastAsia="宋体" w:cs="Times New Roman"/>
          <w:color w:val="auto"/>
          <w:u w:val="single"/>
        </w:rPr>
        <w:t>）所有违约金和赔偿金的支付不影响承包人承担和履行合同项下的任何责任和义务。</w:t>
      </w:r>
    </w:p>
    <w:p w14:paraId="717AD03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.2.2</w:t>
      </w:r>
      <w:r>
        <w:rPr>
          <w:rFonts w:ascii="Times New Roman" w:hAnsi="宋体" w:eastAsia="宋体" w:cs="Times New Roman"/>
          <w:color w:val="auto"/>
        </w:rPr>
        <w:t>承包人违约的责任</w:t>
      </w:r>
    </w:p>
    <w:p w14:paraId="661FE5B9">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承包人违约责任的承担方式和计算方法：</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）承包人违反合同约定进行转包或违法分包的；</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人有权解除合同。</w:t>
      </w:r>
    </w:p>
    <w:p w14:paraId="1CC9D2B2">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2</w:t>
      </w:r>
      <w:r>
        <w:rPr>
          <w:rFonts w:ascii="Times New Roman" w:hAnsi="宋体" w:eastAsia="宋体" w:cs="Times New Roman"/>
          <w:color w:val="auto"/>
          <w:u w:val="single"/>
        </w:rPr>
        <w:t>）因承包人原因导致工程质量不符合合同要求的，承包人承担一切返工费用及损失，并需承担</w:t>
      </w:r>
      <w:r>
        <w:rPr>
          <w:rFonts w:hint="eastAsia" w:ascii="Times New Roman" w:hAnsi="Times New Roman" w:eastAsia="宋体" w:cs="Times New Roman"/>
          <w:color w:val="auto"/>
          <w:u w:val="single"/>
        </w:rPr>
        <w:t>2</w:t>
      </w:r>
      <w:r>
        <w:rPr>
          <w:rFonts w:ascii="Times New Roman" w:hAnsi="Times New Roman" w:eastAsia="宋体" w:cs="Times New Roman"/>
          <w:color w:val="auto"/>
          <w:u w:val="single"/>
        </w:rPr>
        <w:t>000</w:t>
      </w:r>
      <w:r>
        <w:rPr>
          <w:rFonts w:ascii="Times New Roman" w:hAnsi="宋体" w:eastAsia="宋体" w:cs="Times New Roman"/>
          <w:color w:val="auto"/>
          <w:u w:val="single"/>
        </w:rPr>
        <w:t>元</w:t>
      </w:r>
      <w:r>
        <w:rPr>
          <w:rFonts w:ascii="Times New Roman" w:hAnsi="Times New Roman" w:eastAsia="宋体" w:cs="Times New Roman"/>
          <w:color w:val="auto"/>
          <w:u w:val="single"/>
        </w:rPr>
        <w:t>/</w:t>
      </w:r>
      <w:r>
        <w:rPr>
          <w:rFonts w:ascii="Times New Roman" w:hAnsi="宋体" w:eastAsia="宋体" w:cs="Times New Roman"/>
          <w:color w:val="auto"/>
          <w:u w:val="single"/>
        </w:rPr>
        <w:t>次的违约金。</w:t>
      </w:r>
    </w:p>
    <w:p w14:paraId="3C43FB3A">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3</w:t>
      </w:r>
      <w:r>
        <w:rPr>
          <w:rFonts w:ascii="Times New Roman" w:hAnsi="宋体" w:eastAsia="宋体" w:cs="Times New Roman"/>
          <w:color w:val="auto"/>
          <w:u w:val="single"/>
        </w:rPr>
        <w:t>）承包人不能按合同总工期竣工，每推迟一天，承包人向发包人赔偿合同价款</w:t>
      </w:r>
      <w:r>
        <w:rPr>
          <w:rFonts w:hint="eastAsia" w:ascii="Times New Roman" w:hAnsi="Times New Roman" w:eastAsia="宋体" w:cs="Times New Roman"/>
          <w:color w:val="auto"/>
          <w:u w:val="single"/>
        </w:rPr>
        <w:t>2</w:t>
      </w:r>
      <w:r>
        <w:rPr>
          <w:rFonts w:ascii="Times New Roman" w:hAnsi="Times New Roman" w:eastAsia="宋体" w:cs="Times New Roman"/>
          <w:color w:val="auto"/>
          <w:u w:val="single"/>
        </w:rPr>
        <w:t>‰</w:t>
      </w:r>
      <w:r>
        <w:rPr>
          <w:rFonts w:ascii="Times New Roman" w:hAnsi="宋体" w:eastAsia="宋体" w:cs="Times New Roman"/>
          <w:color w:val="auto"/>
          <w:u w:val="single"/>
        </w:rPr>
        <w:t>；罚总额均累计不超过合同价款的</w:t>
      </w:r>
      <w:r>
        <w:rPr>
          <w:rFonts w:hint="eastAsia" w:ascii="Times New Roman" w:hAnsi="Times New Roman" w:eastAsia="宋体" w:cs="Times New Roman"/>
          <w:color w:val="auto"/>
          <w:u w:val="single"/>
        </w:rPr>
        <w:t>10</w:t>
      </w:r>
      <w:r>
        <w:rPr>
          <w:rFonts w:ascii="Times New Roman" w:hAnsi="Times New Roman" w:eastAsia="宋体" w:cs="Times New Roman"/>
          <w:color w:val="auto"/>
          <w:u w:val="single"/>
        </w:rPr>
        <w:t>%</w:t>
      </w:r>
      <w:r>
        <w:rPr>
          <w:rFonts w:ascii="Times New Roman" w:hAnsi="宋体" w:eastAsia="宋体" w:cs="Times New Roman"/>
          <w:color w:val="auto"/>
          <w:u w:val="single"/>
        </w:rPr>
        <w:t>。</w:t>
      </w:r>
    </w:p>
    <w:p w14:paraId="094E3B9A">
      <w:pPr>
        <w:spacing w:after="156"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4</w:t>
      </w:r>
      <w:r>
        <w:rPr>
          <w:rFonts w:ascii="Times New Roman" w:hAnsi="宋体" w:eastAsia="宋体" w:cs="Times New Roman"/>
          <w:color w:val="auto"/>
          <w:u w:val="single"/>
        </w:rPr>
        <w:t>）承包人未能按照合同约定履行其他义务的，</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人有权解除合同。</w:t>
      </w:r>
    </w:p>
    <w:p w14:paraId="72468DA8">
      <w:pPr>
        <w:spacing w:line="360" w:lineRule="auto"/>
        <w:ind w:firstLine="420" w:firstLineChars="200"/>
        <w:rPr>
          <w:rFonts w:ascii="Times New Roman" w:hAnsi="Times New Roman" w:eastAsia="宋体" w:cs="Times New Roman"/>
          <w:color w:val="auto"/>
        </w:rPr>
      </w:pPr>
      <w:bookmarkStart w:id="142" w:name="_Toc351203649"/>
      <w:r>
        <w:rPr>
          <w:rFonts w:ascii="Times New Roman" w:hAnsi="Times New Roman" w:eastAsia="宋体" w:cs="Times New Roman"/>
          <w:color w:val="auto"/>
        </w:rPr>
        <w:t>1</w:t>
      </w:r>
      <w:r>
        <w:rPr>
          <w:rFonts w:hint="eastAsia" w:ascii="Times New Roman" w:hAnsi="Times New Roman" w:eastAsia="宋体" w:cs="Times New Roman"/>
          <w:color w:val="auto"/>
        </w:rPr>
        <w:t>3</w:t>
      </w:r>
      <w:r>
        <w:rPr>
          <w:rFonts w:ascii="Times New Roman" w:hAnsi="Times New Roman" w:eastAsia="宋体" w:cs="Times New Roman"/>
          <w:color w:val="auto"/>
        </w:rPr>
        <w:t>.</w:t>
      </w:r>
      <w:r>
        <w:rPr>
          <w:rFonts w:ascii="Times New Roman" w:hAnsi="宋体" w:eastAsia="宋体" w:cs="Times New Roman"/>
          <w:color w:val="auto"/>
        </w:rPr>
        <w:t>保险</w:t>
      </w:r>
    </w:p>
    <w:p w14:paraId="60316D7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关于工程保险的特别约定：</w:t>
      </w:r>
      <w:r>
        <w:rPr>
          <w:rFonts w:ascii="Times New Roman" w:hAnsi="宋体" w:eastAsia="宋体" w:cs="Times New Roman"/>
          <w:color w:val="auto"/>
          <w:u w:val="single"/>
        </w:rPr>
        <w:t>承包人必须按国家或地方相关规定为从事危险作业的职工办理意外伤害保险，并为施工场地内自有人员生命财产和施工机械设备办理保险，承担保险责任。</w:t>
      </w:r>
    </w:p>
    <w:bookmarkEnd w:id="141"/>
    <w:bookmarkEnd w:id="142"/>
    <w:p w14:paraId="7216958F">
      <w:pPr>
        <w:spacing w:line="360" w:lineRule="auto"/>
        <w:ind w:firstLine="420" w:firstLineChars="200"/>
        <w:rPr>
          <w:rFonts w:ascii="Times New Roman" w:hAnsi="Times New Roman" w:eastAsia="宋体" w:cs="Times New Roman"/>
          <w:color w:val="auto"/>
        </w:rPr>
      </w:pPr>
      <w:bookmarkStart w:id="143" w:name="_Toc351203651"/>
      <w:r>
        <w:rPr>
          <w:rFonts w:hint="eastAsia" w:ascii="Times New Roman" w:hAnsi="Times New Roman" w:eastAsia="宋体" w:cs="Times New Roman"/>
          <w:color w:val="auto"/>
        </w:rPr>
        <w:t>14</w:t>
      </w:r>
      <w:r>
        <w:rPr>
          <w:rFonts w:ascii="Times New Roman" w:hAnsi="Times New Roman" w:eastAsia="宋体" w:cs="Times New Roman"/>
          <w:color w:val="auto"/>
        </w:rPr>
        <w:t xml:space="preserve">. </w:t>
      </w:r>
      <w:r>
        <w:rPr>
          <w:rFonts w:ascii="Times New Roman" w:hAnsi="宋体" w:eastAsia="宋体" w:cs="Times New Roman"/>
          <w:color w:val="auto"/>
        </w:rPr>
        <w:t>争议解决</w:t>
      </w:r>
      <w:bookmarkEnd w:id="143"/>
    </w:p>
    <w:p w14:paraId="368C052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因合同及合同有关事项发生的争议，按下列第</w:t>
      </w: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w:t>
      </w:r>
      <w:r>
        <w:rPr>
          <w:rFonts w:ascii="Times New Roman" w:hAnsi="宋体" w:eastAsia="宋体" w:cs="Times New Roman"/>
          <w:color w:val="auto"/>
        </w:rPr>
        <w:t>种方式解决：</w:t>
      </w:r>
    </w:p>
    <w:p w14:paraId="70042ED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）向仲裁委员会申请仲裁；</w:t>
      </w:r>
    </w:p>
    <w:p w14:paraId="6FDCAD5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）向</w:t>
      </w:r>
      <w:r>
        <w:rPr>
          <w:rFonts w:ascii="Times New Roman" w:hAnsi="宋体" w:eastAsia="宋体" w:cs="Times New Roman"/>
          <w:color w:val="auto"/>
          <w:u w:val="single"/>
        </w:rPr>
        <w:t>工程所在地</w:t>
      </w:r>
      <w:r>
        <w:rPr>
          <w:rFonts w:ascii="Times New Roman" w:hAnsi="宋体" w:eastAsia="宋体" w:cs="Times New Roman"/>
          <w:color w:val="auto"/>
        </w:rPr>
        <w:t>人民法院起诉。</w:t>
      </w:r>
    </w:p>
    <w:p w14:paraId="70A15C8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15</w:t>
      </w:r>
      <w:r>
        <w:rPr>
          <w:rFonts w:ascii="Times New Roman" w:hAnsi="Times New Roman" w:eastAsia="宋体" w:cs="Times New Roman"/>
          <w:color w:val="auto"/>
        </w:rPr>
        <w:t>.</w:t>
      </w:r>
      <w:r>
        <w:rPr>
          <w:rFonts w:ascii="Times New Roman" w:hAnsi="宋体" w:eastAsia="宋体" w:cs="Times New Roman"/>
          <w:color w:val="auto"/>
        </w:rPr>
        <w:t>补充条款：</w:t>
      </w:r>
    </w:p>
    <w:p w14:paraId="1A9A337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有关廉政的规定：</w:t>
      </w:r>
    </w:p>
    <w:p w14:paraId="649C89C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双方的权利和义务：①严格遵守党和国家有关法律及有关规定；②严格执行建设工程的合同文件，自觉按合同办事；③双方的业务活动坚持公开、公正、诚信、透明的原则（除法律认定的商业秘密和合同文件另有规定之外），不得损害国家和集体利益和违反工程建设管理规章制度。</w:t>
      </w:r>
    </w:p>
    <w:p w14:paraId="219179B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甲方义务：①教育甲方管理人员廉洁自律，不以权谋私，不违纪违法；②认真履行合同，按合同要求为乙方创造条件；③不向乙方人员索要任何好处；不收受乙方人员的钱物；不要乙方提供费用进行高消费娱乐活动或旅游；不到乙方报销任何单据；不无偿使用乙方的车辆或由乙方进行住宅装修；④实事求是的进行签证和结算。</w:t>
      </w:r>
    </w:p>
    <w:p w14:paraId="535AFE3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乙方义务：①乙方不得以任何理由向甲方及其工作人员行贿或馈赠礼金、有价证券、贵重物品；②乙方不得以任何名义为甲方及其工作人员报销应由甲方单位或个人支付的任何费用；③乙方不得以任何理由安排甲方工作人员参加超标准宴请及娱乐活动；④乙方不得为甲方单位和个人购置或提供通讯工具、交通工具和高档办公用品等。</w:t>
      </w:r>
    </w:p>
    <w:p w14:paraId="2E432AF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）违约责任：甲乙双方违反本合同，按管理权限，依据有关规定给予党纪、政纪或组织处理；涉嫌犯罪的，移交司法机关追究刑事责任。</w:t>
      </w:r>
    </w:p>
    <w:p w14:paraId="1DA03DA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其他约定：</w:t>
      </w:r>
    </w:p>
    <w:p w14:paraId="55BBA1F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）无论甲方是否给予批准或者同意，乙方应对现场作业、施工方法及施工过程的完整性、稳定性和安全性承担全部责任，负责完成对工程的稳定、完整、安全、可靠及有效运行所必需的全部工作。</w:t>
      </w:r>
    </w:p>
    <w:p w14:paraId="347154C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rPr>
        <w:t>）承包方必须及时支付施工人员工资和材料供应商的货款。如有因拖欠施工人员工资或材料供应商的货款，而影响工程质量、工期及工地秩序的混乱等情形，发包方有权停止对承包方工程款的支付；如因拖欠施工人员工资或材料供应商的货款，造成人员围堵发包方个人或单位的，乙方必须无条件立即处理完毕，如乙方未及时处理，发包方可接手处理，因此而造成的一切损失由乙方承担，并从工程款中扣除</w:t>
      </w:r>
      <w:r>
        <w:rPr>
          <w:rFonts w:ascii="Times New Roman" w:hAnsi="Times New Roman" w:eastAsia="宋体" w:cs="Times New Roman"/>
          <w:color w:val="auto"/>
        </w:rPr>
        <w:t>5</w:t>
      </w:r>
      <w:r>
        <w:rPr>
          <w:rFonts w:ascii="Times New Roman" w:hAnsi="宋体" w:eastAsia="宋体" w:cs="Times New Roman"/>
          <w:color w:val="auto"/>
        </w:rPr>
        <w:t>倍垫付款项，该款项不设上限，同时，上报主管部门备案。</w:t>
      </w:r>
    </w:p>
    <w:p w14:paraId="576D20DB">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16</w:t>
      </w:r>
      <w:r>
        <w:rPr>
          <w:rFonts w:ascii="Times New Roman" w:hAnsi="Times New Roman" w:eastAsia="宋体" w:cs="Times New Roman"/>
          <w:color w:val="auto"/>
        </w:rPr>
        <w:t>.未尽事宜，双方另行商议。</w:t>
      </w:r>
    </w:p>
    <w:p w14:paraId="60BA2943">
      <w:pPr>
        <w:pStyle w:val="21"/>
        <w:ind w:firstLine="560"/>
        <w:rPr>
          <w:color w:val="auto"/>
        </w:rPr>
      </w:pPr>
    </w:p>
    <w:p w14:paraId="6F8ECC06">
      <w:pPr>
        <w:pStyle w:val="21"/>
        <w:ind w:firstLine="560"/>
        <w:rPr>
          <w:color w:val="auto"/>
        </w:rPr>
      </w:pPr>
    </w:p>
    <w:p w14:paraId="458C4998">
      <w:pPr>
        <w:ind w:firstLine="420" w:firstLineChars="200"/>
        <w:rPr>
          <w:rFonts w:ascii="Times New Roman" w:hAnsi="Times New Roman" w:eastAsia="宋体" w:cs="Times New Roman"/>
          <w:color w:val="auto"/>
        </w:rPr>
      </w:pPr>
      <w:r>
        <w:rPr>
          <w:rFonts w:ascii="Times New Roman" w:hAnsi="宋体" w:eastAsia="宋体" w:cs="Times New Roman"/>
          <w:color w:val="auto"/>
        </w:rPr>
        <w:t>甲方单位：（盖章）乙方单位：（盖章）</w:t>
      </w:r>
    </w:p>
    <w:p w14:paraId="42B34E96">
      <w:pPr>
        <w:ind w:firstLine="420" w:firstLineChars="200"/>
        <w:rPr>
          <w:rFonts w:ascii="Times New Roman" w:hAnsi="Times New Roman" w:eastAsia="宋体" w:cs="Times New Roman"/>
          <w:color w:val="auto"/>
        </w:rPr>
      </w:pPr>
      <w:r>
        <w:rPr>
          <w:rFonts w:ascii="Times New Roman" w:hAnsi="宋体" w:eastAsia="宋体" w:cs="Times New Roman"/>
          <w:color w:val="auto"/>
        </w:rPr>
        <w:t>法定代表人（或受权代理人）签字：法定代表人（或受权代理人）签字：</w:t>
      </w:r>
    </w:p>
    <w:p w14:paraId="1FB972C6">
      <w:pPr>
        <w:ind w:firstLine="420" w:firstLineChars="200"/>
        <w:rPr>
          <w:rFonts w:ascii="Times New Roman" w:hAnsi="Times New Roman" w:eastAsia="宋体" w:cs="Times New Roman"/>
          <w:color w:val="auto"/>
        </w:rPr>
      </w:pPr>
      <w:r>
        <w:rPr>
          <w:rFonts w:ascii="Times New Roman" w:hAnsi="宋体" w:eastAsia="宋体" w:cs="Times New Roman"/>
          <w:color w:val="auto"/>
        </w:rPr>
        <w:t>日期：年月日日期：年月日</w:t>
      </w:r>
    </w:p>
    <w:p w14:paraId="01D8B5FA">
      <w:pPr>
        <w:rPr>
          <w:rFonts w:ascii="Times New Roman" w:hAnsi="Times New Roman" w:eastAsia="宋体" w:cs="Times New Roman"/>
          <w:color w:val="auto"/>
        </w:rPr>
      </w:pPr>
    </w:p>
    <w:p w14:paraId="1B2A1D02">
      <w:pPr>
        <w:pStyle w:val="21"/>
        <w:ind w:firstLine="560"/>
        <w:rPr>
          <w:color w:val="auto"/>
        </w:rPr>
      </w:pPr>
    </w:p>
    <w:p w14:paraId="434D1A94">
      <w:pPr>
        <w:pStyle w:val="21"/>
        <w:ind w:firstLine="560"/>
        <w:rPr>
          <w:color w:val="auto"/>
        </w:rPr>
      </w:pPr>
    </w:p>
    <w:p w14:paraId="6FC56BC5">
      <w:pPr>
        <w:pStyle w:val="21"/>
        <w:ind w:firstLine="560"/>
        <w:rPr>
          <w:color w:val="auto"/>
        </w:rPr>
      </w:pPr>
    </w:p>
    <w:p w14:paraId="75968674">
      <w:pPr>
        <w:pStyle w:val="21"/>
        <w:ind w:firstLine="560"/>
        <w:rPr>
          <w:color w:val="auto"/>
        </w:rPr>
      </w:pPr>
    </w:p>
    <w:p w14:paraId="73DE660A">
      <w:pPr>
        <w:pStyle w:val="21"/>
        <w:ind w:firstLine="560"/>
        <w:rPr>
          <w:color w:val="auto"/>
        </w:rPr>
      </w:pPr>
    </w:p>
    <w:p w14:paraId="6009C378">
      <w:pPr>
        <w:pStyle w:val="21"/>
        <w:ind w:firstLine="560"/>
        <w:rPr>
          <w:color w:val="auto"/>
        </w:rPr>
      </w:pPr>
    </w:p>
    <w:p w14:paraId="186BE344">
      <w:pPr>
        <w:pStyle w:val="21"/>
        <w:ind w:firstLine="560"/>
        <w:rPr>
          <w:color w:val="auto"/>
        </w:rPr>
      </w:pPr>
    </w:p>
    <w:p w14:paraId="1994419B">
      <w:pPr>
        <w:pStyle w:val="21"/>
        <w:ind w:firstLine="560"/>
        <w:rPr>
          <w:color w:val="auto"/>
        </w:rPr>
      </w:pPr>
    </w:p>
    <w:p w14:paraId="616823DA">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1</w:t>
      </w:r>
      <w:r>
        <w:rPr>
          <w:rFonts w:ascii="Times New Roman" w:hAnsi="宋体" w:eastAsia="宋体" w:cs="Times New Roman"/>
          <w:color w:val="auto"/>
        </w:rPr>
        <w:t>：工程质量保修书</w:t>
      </w:r>
    </w:p>
    <w:p w14:paraId="34F5481A">
      <w:pPr>
        <w:spacing w:beforeLines="50" w:afterLines="50" w:line="360" w:lineRule="auto"/>
        <w:jc w:val="center"/>
        <w:rPr>
          <w:rFonts w:ascii="宋体" w:hAnsi="宋体" w:eastAsia="宋体" w:cs="宋体"/>
          <w:color w:val="auto"/>
        </w:rPr>
      </w:pPr>
      <w:r>
        <w:rPr>
          <w:rFonts w:hint="eastAsia" w:ascii="宋体" w:hAnsi="宋体" w:eastAsia="宋体" w:cs="宋体"/>
          <w:color w:val="auto"/>
        </w:rPr>
        <w:t>工程质量保修书</w:t>
      </w:r>
    </w:p>
    <w:p w14:paraId="6946E995">
      <w:pPr>
        <w:spacing w:line="360" w:lineRule="auto"/>
        <w:ind w:firstLine="420" w:firstLineChars="200"/>
        <w:rPr>
          <w:rFonts w:ascii="宋体" w:hAnsi="宋体" w:eastAsia="宋体" w:cs="宋体"/>
          <w:color w:val="auto"/>
        </w:rPr>
      </w:pPr>
      <w:r>
        <w:rPr>
          <w:rFonts w:hint="eastAsia" w:ascii="宋体" w:hAnsi="宋体" w:eastAsia="宋体" w:cs="宋体"/>
          <w:color w:val="auto"/>
        </w:rPr>
        <w:t>发包人（全称）：</w:t>
      </w:r>
      <w:r>
        <w:rPr>
          <w:rFonts w:hint="eastAsia" w:ascii="Times New Roman" w:hAnsi="宋体" w:eastAsia="宋体" w:cs="Times New Roman"/>
          <w:color w:val="auto"/>
          <w:u w:val="single"/>
        </w:rPr>
        <w:t>江苏中煤地质工程研究院有限公司</w:t>
      </w:r>
    </w:p>
    <w:p w14:paraId="0199DE7C">
      <w:pPr>
        <w:spacing w:line="360" w:lineRule="auto"/>
        <w:rPr>
          <w:rFonts w:ascii="宋体" w:hAnsi="宋体" w:eastAsia="宋体" w:cs="宋体"/>
          <w:color w:val="auto"/>
        </w:rPr>
      </w:pPr>
      <w:r>
        <w:rPr>
          <w:rFonts w:hint="eastAsia" w:ascii="宋体" w:hAnsi="宋体" w:eastAsia="宋体" w:cs="宋体"/>
          <w:color w:val="auto"/>
        </w:rPr>
        <w:t>　　承包人（全称）：</w:t>
      </w:r>
    </w:p>
    <w:p w14:paraId="564E6013">
      <w:pPr>
        <w:spacing w:line="360" w:lineRule="auto"/>
        <w:rPr>
          <w:rFonts w:ascii="宋体" w:hAnsi="宋体" w:eastAsia="宋体" w:cs="宋体"/>
          <w:color w:val="auto"/>
        </w:rPr>
      </w:pPr>
      <w:r>
        <w:rPr>
          <w:rFonts w:hint="eastAsia" w:ascii="宋体" w:hAnsi="宋体" w:eastAsia="宋体" w:cs="宋体"/>
          <w:color w:val="auto"/>
        </w:rPr>
        <w:t>　　发包人和承包人根据《中华人民共和国建筑法》和《建设工程质量管理条例》，经协商一致就</w:t>
      </w:r>
      <w:r>
        <w:rPr>
          <w:rFonts w:hint="eastAsia" w:asciiTheme="minorEastAsia" w:hAnsiTheme="minorEastAsia" w:eastAsiaTheme="minorEastAsia"/>
          <w:color w:val="auto"/>
          <w:u w:val="single"/>
        </w:rPr>
        <w:t>土工实验室</w:t>
      </w:r>
      <w:r>
        <w:rPr>
          <w:rFonts w:asciiTheme="minorEastAsia" w:hAnsiTheme="minorEastAsia" w:eastAsiaTheme="minorEastAsia"/>
          <w:color w:val="auto"/>
          <w:u w:val="single"/>
        </w:rPr>
        <w:t>等室内翻新改造项目</w:t>
      </w:r>
      <w:r>
        <w:rPr>
          <w:rFonts w:hint="eastAsia" w:ascii="宋体" w:hAnsi="宋体" w:eastAsia="宋体" w:cs="宋体"/>
          <w:color w:val="auto"/>
        </w:rPr>
        <w:t>（工程全称）签订工程质量保修书。</w:t>
      </w:r>
    </w:p>
    <w:p w14:paraId="14713DD0">
      <w:pPr>
        <w:spacing w:line="360" w:lineRule="auto"/>
        <w:outlineLvl w:val="0"/>
        <w:rPr>
          <w:rFonts w:ascii="宋体" w:hAnsi="宋体" w:eastAsia="宋体" w:cs="宋体"/>
          <w:color w:val="auto"/>
        </w:rPr>
      </w:pPr>
      <w:r>
        <w:rPr>
          <w:rFonts w:hint="eastAsia" w:ascii="宋体" w:hAnsi="宋体" w:eastAsia="宋体" w:cs="宋体"/>
          <w:color w:val="auto"/>
        </w:rPr>
        <w:t>　　</w:t>
      </w:r>
      <w:bookmarkStart w:id="144" w:name="_Toc69283050"/>
      <w:r>
        <w:rPr>
          <w:rFonts w:hint="eastAsia" w:ascii="宋体" w:hAnsi="宋体" w:eastAsia="宋体" w:cs="宋体"/>
          <w:color w:val="auto"/>
        </w:rPr>
        <w:t>一、工程质量保修范围和内容</w:t>
      </w:r>
      <w:bookmarkEnd w:id="144"/>
    </w:p>
    <w:p w14:paraId="7F515654">
      <w:pPr>
        <w:spacing w:line="360" w:lineRule="auto"/>
        <w:rPr>
          <w:rFonts w:ascii="宋体" w:hAnsi="宋体" w:eastAsia="宋体" w:cs="宋体"/>
          <w:color w:val="auto"/>
        </w:rPr>
      </w:pPr>
      <w:r>
        <w:rPr>
          <w:rFonts w:hint="eastAsia" w:ascii="宋体" w:hAnsi="宋体" w:eastAsia="宋体" w:cs="宋体"/>
          <w:color w:val="auto"/>
        </w:rPr>
        <w:t>　　承包人在质量保修期内，按照有关法律规定和合同约定，承担工程质量保修责任。</w:t>
      </w:r>
    </w:p>
    <w:p w14:paraId="7DBB97C0">
      <w:pPr>
        <w:spacing w:line="360" w:lineRule="auto"/>
        <w:rPr>
          <w:rFonts w:ascii="宋体" w:hAnsi="宋体" w:eastAsia="宋体" w:cs="宋体"/>
          <w:color w:val="auto"/>
          <w:u w:val="single"/>
        </w:rPr>
      </w:pPr>
      <w:r>
        <w:rPr>
          <w:rFonts w:hint="eastAsia" w:ascii="宋体" w:hAnsi="宋体" w:eastAsia="宋体" w:cs="宋体"/>
          <w:color w:val="auto"/>
        </w:rPr>
        <w:t>　　质量保修范围包括有室内弱电管线、合同内的设备和安装工程，以及双方约定的其他项目。具体保修的内容，双方约定如下：</w:t>
      </w:r>
      <w:r>
        <w:rPr>
          <w:rFonts w:hint="eastAsia" w:ascii="宋体" w:hAnsi="宋体" w:eastAsia="宋体" w:cs="宋体"/>
          <w:color w:val="auto"/>
          <w:u w:val="single"/>
        </w:rPr>
        <w:t>保修范围为承包人施工的全部内容。</w:t>
      </w:r>
    </w:p>
    <w:p w14:paraId="531D0940">
      <w:pPr>
        <w:spacing w:line="360" w:lineRule="auto"/>
        <w:ind w:firstLine="422"/>
        <w:outlineLvl w:val="0"/>
        <w:rPr>
          <w:rFonts w:ascii="宋体" w:hAnsi="宋体" w:eastAsia="宋体" w:cs="宋体"/>
          <w:color w:val="auto"/>
        </w:rPr>
      </w:pPr>
      <w:bookmarkStart w:id="145" w:name="_Toc69283051"/>
      <w:r>
        <w:rPr>
          <w:rFonts w:hint="eastAsia" w:ascii="宋体" w:hAnsi="宋体" w:eastAsia="宋体" w:cs="宋体"/>
          <w:color w:val="auto"/>
        </w:rPr>
        <w:t>二、质量保修期</w:t>
      </w:r>
      <w:bookmarkEnd w:id="145"/>
    </w:p>
    <w:p w14:paraId="5551AC6E">
      <w:pPr>
        <w:spacing w:line="360" w:lineRule="auto"/>
        <w:ind w:firstLine="420" w:firstLineChars="200"/>
        <w:rPr>
          <w:rFonts w:ascii="宋体" w:hAnsi="宋体" w:eastAsia="宋体" w:cs="宋体"/>
          <w:color w:val="auto"/>
        </w:rPr>
      </w:pPr>
      <w:r>
        <w:rPr>
          <w:rFonts w:hint="eastAsia" w:ascii="宋体" w:hAnsi="宋体" w:eastAsia="宋体" w:cs="宋体"/>
          <w:color w:val="auto"/>
        </w:rPr>
        <w:t>根据《建设工程质量管理条例》及有关规定，工程的质量保修期如下：</w:t>
      </w:r>
    </w:p>
    <w:p w14:paraId="2BA60CB6">
      <w:pPr>
        <w:spacing w:line="360" w:lineRule="auto"/>
        <w:ind w:firstLine="420" w:firstLineChars="200"/>
        <w:rPr>
          <w:rFonts w:ascii="宋体" w:hAnsi="宋体" w:eastAsia="宋体" w:cs="宋体"/>
          <w:color w:val="auto"/>
        </w:rPr>
      </w:pPr>
      <w:r>
        <w:rPr>
          <w:rFonts w:hint="eastAsia" w:ascii="宋体" w:hAnsi="宋体" w:eastAsia="宋体" w:cs="宋体"/>
          <w:color w:val="auto"/>
        </w:rPr>
        <w:t>保修期限约定如下：</w:t>
      </w:r>
      <w:r>
        <w:rPr>
          <w:rFonts w:hint="eastAsia" w:ascii="宋体" w:hAnsi="宋体" w:eastAsia="宋体" w:cs="宋体"/>
          <w:color w:val="auto"/>
          <w:u w:val="single"/>
        </w:rPr>
        <w:t>本工程质量保修期为壹年。</w:t>
      </w:r>
    </w:p>
    <w:p w14:paraId="5DB1E4D2">
      <w:pPr>
        <w:spacing w:line="360" w:lineRule="auto"/>
        <w:rPr>
          <w:rFonts w:ascii="宋体" w:hAnsi="宋体" w:eastAsia="宋体" w:cs="宋体"/>
          <w:color w:val="auto"/>
        </w:rPr>
      </w:pPr>
      <w:r>
        <w:rPr>
          <w:rFonts w:hint="eastAsia" w:ascii="宋体" w:hAnsi="宋体" w:eastAsia="宋体" w:cs="宋体"/>
          <w:color w:val="auto"/>
        </w:rPr>
        <w:t>　　质量保修期自工程竣工验收合格之日起计算。</w:t>
      </w:r>
    </w:p>
    <w:p w14:paraId="6E3348E5">
      <w:pPr>
        <w:spacing w:line="360" w:lineRule="auto"/>
        <w:ind w:firstLine="420" w:firstLineChars="200"/>
        <w:outlineLvl w:val="0"/>
        <w:rPr>
          <w:rFonts w:ascii="宋体" w:hAnsi="宋体" w:eastAsia="宋体" w:cs="宋体"/>
          <w:color w:val="auto"/>
        </w:rPr>
      </w:pPr>
      <w:bookmarkStart w:id="146" w:name="_Toc69283052"/>
      <w:r>
        <w:rPr>
          <w:rFonts w:hint="eastAsia" w:ascii="宋体" w:hAnsi="宋体" w:eastAsia="宋体" w:cs="宋体"/>
          <w:color w:val="auto"/>
        </w:rPr>
        <w:t>三、缺陷责任期</w:t>
      </w:r>
      <w:bookmarkEnd w:id="146"/>
    </w:p>
    <w:p w14:paraId="733E2023">
      <w:pPr>
        <w:spacing w:line="360" w:lineRule="auto"/>
        <w:ind w:firstLine="420" w:firstLineChars="200"/>
        <w:rPr>
          <w:rFonts w:ascii="宋体" w:hAnsi="宋体" w:eastAsia="宋体" w:cs="宋体"/>
          <w:color w:val="auto"/>
        </w:rPr>
      </w:pPr>
      <w:r>
        <w:rPr>
          <w:rFonts w:hint="eastAsia" w:ascii="宋体" w:hAnsi="宋体" w:eastAsia="宋体" w:cs="宋体"/>
          <w:color w:val="auto"/>
        </w:rPr>
        <w:t>工程缺陷责任期为</w:t>
      </w:r>
      <w:r>
        <w:rPr>
          <w:rFonts w:hint="eastAsia" w:ascii="宋体" w:hAnsi="宋体" w:eastAsia="宋体" w:cs="宋体"/>
          <w:color w:val="auto"/>
          <w:u w:val="single"/>
        </w:rPr>
        <w:t>12</w:t>
      </w:r>
      <w:r>
        <w:rPr>
          <w:rFonts w:hint="eastAsia" w:ascii="宋体" w:hAnsi="宋体" w:eastAsia="宋体" w:cs="宋体"/>
          <w:color w:val="auto"/>
        </w:rPr>
        <w:t>个月，缺陷责任期自工程通过竣工验收之日起计算。单位工程先于全部工程进行验收，单位工程缺陷责任期自单位工程验收合格之日起算。</w:t>
      </w:r>
    </w:p>
    <w:p w14:paraId="4370B761">
      <w:pPr>
        <w:spacing w:line="360" w:lineRule="auto"/>
        <w:ind w:firstLine="420" w:firstLineChars="200"/>
        <w:rPr>
          <w:rFonts w:ascii="宋体" w:hAnsi="宋体" w:eastAsia="宋体" w:cs="宋体"/>
          <w:color w:val="auto"/>
        </w:rPr>
      </w:pPr>
      <w:r>
        <w:rPr>
          <w:rFonts w:hint="eastAsia" w:ascii="宋体" w:hAnsi="宋体" w:eastAsia="宋体" w:cs="宋体"/>
          <w:color w:val="auto"/>
        </w:rPr>
        <w:t>缺陷责任期终止后，发包人应退还剩余的质量保证金。</w:t>
      </w:r>
    </w:p>
    <w:p w14:paraId="0E3239D7">
      <w:pPr>
        <w:spacing w:line="360" w:lineRule="auto"/>
        <w:outlineLvl w:val="0"/>
        <w:rPr>
          <w:rFonts w:ascii="宋体" w:hAnsi="宋体" w:eastAsia="宋体" w:cs="宋体"/>
          <w:color w:val="auto"/>
        </w:rPr>
      </w:pPr>
      <w:bookmarkStart w:id="147" w:name="_Toc69283053"/>
      <w:r>
        <w:rPr>
          <w:rFonts w:hint="eastAsia" w:ascii="宋体" w:hAnsi="宋体" w:eastAsia="宋体" w:cs="宋体"/>
          <w:color w:val="auto"/>
        </w:rPr>
        <w:t>四、质量保修责任</w:t>
      </w:r>
      <w:bookmarkEnd w:id="147"/>
    </w:p>
    <w:p w14:paraId="425D64C7">
      <w:pPr>
        <w:spacing w:line="360" w:lineRule="auto"/>
        <w:ind w:left="105" w:leftChars="50" w:firstLine="430" w:firstLineChars="205"/>
        <w:rPr>
          <w:rFonts w:ascii="宋体" w:hAnsi="宋体" w:eastAsia="宋体" w:cs="宋体"/>
          <w:color w:val="auto"/>
        </w:rPr>
      </w:pPr>
      <w:r>
        <w:rPr>
          <w:rFonts w:hint="eastAsia" w:ascii="宋体" w:hAnsi="宋体" w:eastAsia="宋体" w:cs="宋体"/>
          <w:color w:val="auto"/>
        </w:rPr>
        <w:t>1．属于保修范围、内容的项目，承包人应当在接到保修通知之日起24小时内派人到现场查看，7天内派人保修。承包人不在约定期限内派人保修的，发包人可以委托他人修理。</w:t>
      </w:r>
    </w:p>
    <w:p w14:paraId="4E8D70D3">
      <w:pPr>
        <w:spacing w:line="360" w:lineRule="auto"/>
        <w:ind w:left="105" w:leftChars="50" w:firstLine="430" w:firstLineChars="205"/>
        <w:rPr>
          <w:rFonts w:ascii="宋体" w:hAnsi="宋体" w:eastAsia="宋体" w:cs="宋体"/>
          <w:color w:val="auto"/>
        </w:rPr>
      </w:pPr>
      <w:r>
        <w:rPr>
          <w:rFonts w:hint="eastAsia" w:ascii="宋体" w:hAnsi="宋体" w:eastAsia="宋体" w:cs="宋体"/>
          <w:color w:val="auto"/>
        </w:rPr>
        <w:t>2．发生紧急事故需抢修的，承包人在接到事故通知后，应当立即到达事故现场抢修。</w:t>
      </w:r>
    </w:p>
    <w:p w14:paraId="1862B575">
      <w:pPr>
        <w:spacing w:line="360" w:lineRule="auto"/>
        <w:ind w:left="420" w:leftChars="200" w:firstLine="105" w:firstLineChars="50"/>
        <w:rPr>
          <w:rFonts w:ascii="宋体" w:hAnsi="宋体" w:eastAsia="宋体" w:cs="宋体"/>
          <w:color w:val="auto"/>
        </w:rPr>
      </w:pPr>
      <w:r>
        <w:rPr>
          <w:rFonts w:hint="eastAsia" w:ascii="宋体" w:hAnsi="宋体" w:eastAsia="宋体" w:cs="宋体"/>
          <w:color w:val="auto"/>
        </w:rPr>
        <w:t>3．质量保修完成后，由发包人组织验收。</w:t>
      </w:r>
    </w:p>
    <w:p w14:paraId="105F3191">
      <w:pPr>
        <w:spacing w:line="360" w:lineRule="auto"/>
        <w:outlineLvl w:val="0"/>
        <w:rPr>
          <w:rFonts w:ascii="宋体" w:hAnsi="宋体" w:eastAsia="宋体" w:cs="宋体"/>
          <w:color w:val="auto"/>
        </w:rPr>
      </w:pPr>
      <w:r>
        <w:rPr>
          <w:rFonts w:hint="eastAsia" w:ascii="宋体" w:hAnsi="宋体" w:eastAsia="宋体" w:cs="宋体"/>
          <w:color w:val="auto"/>
        </w:rPr>
        <w:t>　　</w:t>
      </w:r>
      <w:bookmarkStart w:id="148" w:name="_Toc69283054"/>
      <w:r>
        <w:rPr>
          <w:rFonts w:hint="eastAsia" w:ascii="宋体" w:hAnsi="宋体" w:eastAsia="宋体" w:cs="宋体"/>
          <w:color w:val="auto"/>
        </w:rPr>
        <w:t>五、保修费用</w:t>
      </w:r>
      <w:bookmarkEnd w:id="148"/>
    </w:p>
    <w:p w14:paraId="401A65E9">
      <w:pPr>
        <w:spacing w:line="360" w:lineRule="auto"/>
        <w:rPr>
          <w:rFonts w:ascii="宋体" w:hAnsi="宋体" w:eastAsia="宋体" w:cs="宋体"/>
          <w:color w:val="auto"/>
        </w:rPr>
      </w:pPr>
      <w:r>
        <w:rPr>
          <w:rFonts w:hint="eastAsia" w:ascii="宋体" w:hAnsi="宋体" w:eastAsia="宋体" w:cs="宋体"/>
          <w:color w:val="auto"/>
        </w:rPr>
        <w:t>　　保修费用由造成质量缺陷的责任方承担。</w:t>
      </w:r>
    </w:p>
    <w:p w14:paraId="71563EAF">
      <w:pPr>
        <w:spacing w:line="360" w:lineRule="auto"/>
        <w:ind w:firstLine="420"/>
        <w:outlineLvl w:val="0"/>
        <w:rPr>
          <w:rFonts w:ascii="宋体" w:hAnsi="宋体" w:eastAsia="宋体" w:cs="宋体"/>
          <w:color w:val="auto"/>
          <w:u w:val="single"/>
        </w:rPr>
      </w:pPr>
      <w:bookmarkStart w:id="149" w:name="_Toc69283055"/>
      <w:r>
        <w:rPr>
          <w:rFonts w:hint="eastAsia" w:ascii="宋体" w:hAnsi="宋体" w:eastAsia="宋体" w:cs="宋体"/>
          <w:color w:val="auto"/>
        </w:rPr>
        <w:t>六、双方约定的其他工程质量保修事项：</w:t>
      </w:r>
      <w:bookmarkEnd w:id="149"/>
      <w:r>
        <w:rPr>
          <w:rFonts w:hint="eastAsia" w:ascii="宋体" w:hAnsi="宋体" w:eastAsia="宋体" w:cs="宋体"/>
          <w:color w:val="auto"/>
          <w:u w:val="single"/>
        </w:rPr>
        <w:t>同一部位同一质量问题的保修以最后一次维修时间向后顺延。</w:t>
      </w:r>
    </w:p>
    <w:p w14:paraId="5243EA6B">
      <w:pPr>
        <w:spacing w:line="360" w:lineRule="auto"/>
        <w:ind w:firstLine="399" w:firstLineChars="190"/>
        <w:rPr>
          <w:rFonts w:ascii="宋体" w:hAnsi="宋体" w:eastAsia="宋体" w:cs="宋体"/>
          <w:color w:val="auto"/>
        </w:rPr>
      </w:pPr>
      <w:r>
        <w:rPr>
          <w:rFonts w:hint="eastAsia" w:ascii="宋体" w:hAnsi="宋体" w:eastAsia="宋体" w:cs="宋体"/>
          <w:color w:val="auto"/>
        </w:rPr>
        <w:t>工程质量保修书由发包人、承包人在工程竣工验收前共同签署，作为施工合同附件，其有效期限至保修期满。</w:t>
      </w:r>
    </w:p>
    <w:p w14:paraId="29DFEFAE">
      <w:pPr>
        <w:spacing w:line="360" w:lineRule="auto"/>
        <w:ind w:firstLine="420"/>
        <w:rPr>
          <w:rFonts w:ascii="宋体" w:hAnsi="宋体" w:eastAsia="宋体" w:cs="宋体"/>
          <w:color w:val="auto"/>
        </w:rPr>
      </w:pPr>
    </w:p>
    <w:p w14:paraId="18F8AF22">
      <w:pPr>
        <w:spacing w:line="360" w:lineRule="auto"/>
        <w:rPr>
          <w:rFonts w:ascii="宋体" w:hAnsi="宋体" w:eastAsia="宋体" w:cs="宋体"/>
          <w:color w:val="auto"/>
        </w:rPr>
      </w:pPr>
      <w:r>
        <w:rPr>
          <w:rFonts w:hint="eastAsia" w:ascii="宋体" w:hAnsi="宋体" w:eastAsia="宋体" w:cs="宋体"/>
          <w:color w:val="auto"/>
        </w:rPr>
        <w:t>发包人(公章)：</w:t>
      </w:r>
      <w:r>
        <w:rPr>
          <w:rFonts w:hint="eastAsia" w:ascii="宋体" w:hAnsi="宋体" w:eastAsia="宋体" w:cs="宋体"/>
          <w:color w:val="auto"/>
          <w:u w:val="single"/>
        </w:rPr>
        <w:t xml:space="preserve">        </w:t>
      </w:r>
      <w:r>
        <w:rPr>
          <w:rFonts w:hint="eastAsia" w:ascii="宋体" w:hAnsi="宋体" w:eastAsia="宋体" w:cs="宋体"/>
          <w:color w:val="auto"/>
        </w:rPr>
        <w:t xml:space="preserve"> 承包人(公章)：</w:t>
      </w:r>
      <w:r>
        <w:rPr>
          <w:rFonts w:hint="eastAsia" w:ascii="宋体" w:hAnsi="宋体" w:eastAsia="宋体" w:cs="宋体"/>
          <w:color w:val="auto"/>
          <w:u w:val="single"/>
        </w:rPr>
        <w:t xml:space="preserve">           </w:t>
      </w:r>
    </w:p>
    <w:p w14:paraId="2D33341C">
      <w:pPr>
        <w:spacing w:line="360" w:lineRule="auto"/>
        <w:rPr>
          <w:rFonts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u w:val="single"/>
        </w:rPr>
        <w:t xml:space="preserve">     </w:t>
      </w:r>
      <w:r>
        <w:rPr>
          <w:rFonts w:hint="eastAsia" w:ascii="宋体" w:hAnsi="宋体" w:eastAsia="宋体" w:cs="宋体"/>
          <w:color w:val="auto"/>
        </w:rPr>
        <w:t xml:space="preserve"> 地  址：</w:t>
      </w:r>
      <w:r>
        <w:rPr>
          <w:rFonts w:hint="eastAsia" w:ascii="宋体" w:hAnsi="宋体" w:eastAsia="宋体" w:cs="宋体"/>
          <w:color w:val="auto"/>
          <w:u w:val="single"/>
        </w:rPr>
        <w:t xml:space="preserve">       </w:t>
      </w:r>
    </w:p>
    <w:p w14:paraId="071E5CE0">
      <w:pPr>
        <w:spacing w:line="360" w:lineRule="auto"/>
        <w:rPr>
          <w:rFonts w:ascii="宋体" w:hAnsi="宋体" w:eastAsia="宋体" w:cs="宋体"/>
          <w:color w:val="auto"/>
        </w:rPr>
      </w:pPr>
      <w:r>
        <w:rPr>
          <w:rFonts w:hint="eastAsia" w:ascii="宋体" w:hAnsi="宋体" w:eastAsia="宋体" w:cs="宋体"/>
          <w:color w:val="auto"/>
        </w:rPr>
        <w:t>法定代表人(签字)：</w:t>
      </w:r>
      <w:r>
        <w:rPr>
          <w:rFonts w:hint="eastAsia" w:ascii="宋体" w:hAnsi="宋体" w:eastAsia="宋体" w:cs="宋体"/>
          <w:color w:val="auto"/>
          <w:u w:val="single"/>
        </w:rPr>
        <w:t xml:space="preserve">      </w:t>
      </w:r>
      <w:r>
        <w:rPr>
          <w:rFonts w:hint="eastAsia" w:ascii="宋体" w:hAnsi="宋体" w:eastAsia="宋体" w:cs="宋体"/>
          <w:color w:val="auto"/>
        </w:rPr>
        <w:t xml:space="preserve"> 法定代表人(签字)：</w:t>
      </w:r>
      <w:r>
        <w:rPr>
          <w:rFonts w:hint="eastAsia" w:ascii="宋体" w:hAnsi="宋体" w:eastAsia="宋体" w:cs="宋体"/>
          <w:color w:val="auto"/>
          <w:u w:val="single"/>
        </w:rPr>
        <w:t xml:space="preserve">       </w:t>
      </w:r>
    </w:p>
    <w:p w14:paraId="4B6ADAE5">
      <w:pPr>
        <w:spacing w:line="360" w:lineRule="auto"/>
        <w:rPr>
          <w:rFonts w:ascii="宋体" w:hAnsi="宋体" w:eastAsia="宋体" w:cs="宋体"/>
          <w:color w:val="auto"/>
        </w:rPr>
      </w:pPr>
      <w:r>
        <w:rPr>
          <w:rFonts w:hint="eastAsia" w:ascii="宋体" w:hAnsi="宋体" w:eastAsia="宋体" w:cs="宋体"/>
          <w:color w:val="auto"/>
        </w:rPr>
        <w:t>委托代理人(签字)：</w:t>
      </w:r>
      <w:r>
        <w:rPr>
          <w:rFonts w:hint="eastAsia" w:ascii="宋体" w:hAnsi="宋体" w:eastAsia="宋体" w:cs="宋体"/>
          <w:color w:val="auto"/>
          <w:u w:val="single"/>
        </w:rPr>
        <w:t xml:space="preserve">      </w:t>
      </w:r>
      <w:r>
        <w:rPr>
          <w:rFonts w:hint="eastAsia" w:ascii="宋体" w:hAnsi="宋体" w:eastAsia="宋体" w:cs="宋体"/>
          <w:color w:val="auto"/>
        </w:rPr>
        <w:t xml:space="preserve"> 委托代理人(签字)：</w:t>
      </w:r>
      <w:r>
        <w:rPr>
          <w:rFonts w:hint="eastAsia" w:ascii="宋体" w:hAnsi="宋体" w:eastAsia="宋体" w:cs="宋体"/>
          <w:color w:val="auto"/>
          <w:u w:val="single"/>
        </w:rPr>
        <w:t xml:space="preserve">       </w:t>
      </w:r>
    </w:p>
    <w:p w14:paraId="360840B7">
      <w:pPr>
        <w:spacing w:line="360" w:lineRule="auto"/>
        <w:rPr>
          <w:rFonts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p>
    <w:p w14:paraId="1260798D">
      <w:pPr>
        <w:spacing w:line="360" w:lineRule="auto"/>
        <w:rPr>
          <w:rFonts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 xml:space="preserve"> 传  真：</w:t>
      </w:r>
      <w:r>
        <w:rPr>
          <w:rFonts w:hint="eastAsia" w:ascii="宋体" w:hAnsi="宋体" w:eastAsia="宋体" w:cs="宋体"/>
          <w:color w:val="auto"/>
          <w:u w:val="single"/>
        </w:rPr>
        <w:t xml:space="preserve">     </w:t>
      </w:r>
    </w:p>
    <w:p w14:paraId="58238E2C">
      <w:pPr>
        <w:spacing w:line="360" w:lineRule="auto"/>
        <w:rPr>
          <w:rFonts w:ascii="宋体" w:hAnsi="宋体" w:eastAsia="宋体" w:cs="宋体"/>
          <w:color w:val="auto"/>
        </w:rPr>
      </w:pPr>
      <w:r>
        <w:rPr>
          <w:rFonts w:hint="eastAsia" w:ascii="宋体" w:hAnsi="宋体" w:eastAsia="宋体" w:cs="宋体"/>
          <w:color w:val="auto"/>
        </w:rPr>
        <w:t>开户银行：</w:t>
      </w:r>
      <w:r>
        <w:rPr>
          <w:rFonts w:hint="eastAsia" w:ascii="宋体" w:hAnsi="宋体" w:eastAsia="宋体" w:cs="宋体"/>
          <w:color w:val="auto"/>
          <w:u w:val="single"/>
        </w:rPr>
        <w:t xml:space="preserve">   </w:t>
      </w:r>
      <w:r>
        <w:rPr>
          <w:rFonts w:hint="eastAsia" w:ascii="宋体" w:hAnsi="宋体" w:eastAsia="宋体" w:cs="宋体"/>
          <w:color w:val="auto"/>
        </w:rPr>
        <w:t xml:space="preserve"> 开户银行：</w:t>
      </w:r>
      <w:r>
        <w:rPr>
          <w:rFonts w:hint="eastAsia" w:ascii="宋体" w:hAnsi="宋体" w:eastAsia="宋体" w:cs="宋体"/>
          <w:color w:val="auto"/>
          <w:u w:val="single"/>
        </w:rPr>
        <w:t xml:space="preserve">   </w:t>
      </w:r>
    </w:p>
    <w:p w14:paraId="2DD3CED1">
      <w:pPr>
        <w:spacing w:line="360" w:lineRule="auto"/>
        <w:rPr>
          <w:rFonts w:ascii="宋体" w:hAnsi="宋体" w:eastAsia="宋体" w:cs="宋体"/>
          <w:color w:val="auto"/>
        </w:rPr>
      </w:pPr>
      <w:r>
        <w:rPr>
          <w:rFonts w:hint="eastAsia" w:ascii="宋体" w:hAnsi="宋体" w:eastAsia="宋体" w:cs="宋体"/>
          <w:color w:val="auto"/>
        </w:rPr>
        <w:t>账  号：</w:t>
      </w:r>
      <w:r>
        <w:rPr>
          <w:rFonts w:hint="eastAsia" w:ascii="宋体" w:hAnsi="宋体" w:eastAsia="宋体" w:cs="宋体"/>
          <w:color w:val="auto"/>
          <w:u w:val="single"/>
        </w:rPr>
        <w:t xml:space="preserve">       </w:t>
      </w:r>
      <w:r>
        <w:rPr>
          <w:rFonts w:hint="eastAsia" w:ascii="宋体" w:hAnsi="宋体" w:eastAsia="宋体" w:cs="宋体"/>
          <w:color w:val="auto"/>
        </w:rPr>
        <w:t xml:space="preserve">  账  号：</w:t>
      </w:r>
      <w:r>
        <w:rPr>
          <w:rFonts w:hint="eastAsia" w:ascii="宋体" w:hAnsi="宋体" w:eastAsia="宋体" w:cs="宋体"/>
          <w:color w:val="auto"/>
          <w:u w:val="single"/>
        </w:rPr>
        <w:t xml:space="preserve">     </w:t>
      </w:r>
    </w:p>
    <w:p w14:paraId="5785324B">
      <w:pPr>
        <w:spacing w:line="360" w:lineRule="auto"/>
        <w:rPr>
          <w:rFonts w:ascii="宋体" w:hAnsi="宋体" w:eastAsia="宋体" w:cs="宋体"/>
          <w:color w:val="auto"/>
        </w:rPr>
      </w:pPr>
      <w:r>
        <w:rPr>
          <w:rFonts w:hint="eastAsia" w:ascii="宋体" w:hAnsi="宋体" w:eastAsia="宋体" w:cs="宋体"/>
          <w:color w:val="auto"/>
        </w:rPr>
        <w:t>邮政编码：</w:t>
      </w:r>
      <w:r>
        <w:rPr>
          <w:rFonts w:hint="eastAsia" w:ascii="宋体" w:hAnsi="宋体" w:eastAsia="宋体" w:cs="宋体"/>
          <w:color w:val="auto"/>
          <w:u w:val="single"/>
        </w:rPr>
        <w:t xml:space="preserve">     </w:t>
      </w:r>
      <w:r>
        <w:rPr>
          <w:rFonts w:hint="eastAsia" w:ascii="宋体" w:hAnsi="宋体" w:eastAsia="宋体" w:cs="宋体"/>
          <w:color w:val="auto"/>
        </w:rPr>
        <w:t xml:space="preserve"> 邮政编码：</w:t>
      </w:r>
      <w:r>
        <w:rPr>
          <w:rFonts w:hint="eastAsia" w:ascii="宋体" w:hAnsi="宋体" w:eastAsia="宋体" w:cs="宋体"/>
          <w:color w:val="auto"/>
          <w:u w:val="single"/>
        </w:rPr>
        <w:t xml:space="preserve">   </w:t>
      </w:r>
    </w:p>
    <w:p w14:paraId="31039E8A">
      <w:pPr>
        <w:spacing w:line="360" w:lineRule="auto"/>
        <w:ind w:firstLine="420" w:firstLineChars="200"/>
        <w:rPr>
          <w:rFonts w:ascii="Times New Roman" w:hAnsi="Times New Roman" w:eastAsia="宋体" w:cs="Times New Roman"/>
          <w:color w:val="auto"/>
        </w:rPr>
      </w:pPr>
    </w:p>
    <w:p w14:paraId="30B72622">
      <w:pPr>
        <w:pStyle w:val="21"/>
        <w:ind w:firstLine="560"/>
        <w:rPr>
          <w:color w:val="auto"/>
        </w:rPr>
      </w:pPr>
    </w:p>
    <w:p w14:paraId="7EEB99D6">
      <w:pPr>
        <w:pStyle w:val="21"/>
        <w:ind w:firstLine="560"/>
        <w:rPr>
          <w:color w:val="auto"/>
        </w:rPr>
      </w:pPr>
    </w:p>
    <w:p w14:paraId="6428942A">
      <w:pPr>
        <w:pStyle w:val="21"/>
        <w:ind w:firstLine="560"/>
        <w:rPr>
          <w:color w:val="auto"/>
        </w:rPr>
      </w:pPr>
    </w:p>
    <w:p w14:paraId="17804F59">
      <w:pPr>
        <w:pStyle w:val="21"/>
        <w:ind w:firstLine="560"/>
        <w:rPr>
          <w:color w:val="auto"/>
        </w:rPr>
      </w:pPr>
    </w:p>
    <w:p w14:paraId="4F9E29E9">
      <w:pPr>
        <w:pStyle w:val="21"/>
        <w:ind w:firstLine="560"/>
        <w:rPr>
          <w:color w:val="auto"/>
        </w:rPr>
      </w:pPr>
    </w:p>
    <w:p w14:paraId="4C21D77A">
      <w:pPr>
        <w:pStyle w:val="21"/>
        <w:ind w:firstLine="560"/>
        <w:rPr>
          <w:color w:val="auto"/>
        </w:rPr>
      </w:pPr>
    </w:p>
    <w:p w14:paraId="211C863C">
      <w:pPr>
        <w:pStyle w:val="21"/>
        <w:ind w:firstLine="560"/>
        <w:rPr>
          <w:color w:val="auto"/>
        </w:rPr>
      </w:pPr>
    </w:p>
    <w:p w14:paraId="066F26DB">
      <w:pPr>
        <w:pStyle w:val="21"/>
        <w:ind w:firstLine="560"/>
        <w:rPr>
          <w:color w:val="auto"/>
        </w:rPr>
      </w:pPr>
    </w:p>
    <w:p w14:paraId="1ADA7653">
      <w:pPr>
        <w:pStyle w:val="21"/>
        <w:ind w:firstLine="560"/>
        <w:rPr>
          <w:color w:val="auto"/>
        </w:rPr>
      </w:pPr>
    </w:p>
    <w:p w14:paraId="3D86F8E9">
      <w:pPr>
        <w:pStyle w:val="21"/>
        <w:ind w:firstLine="560"/>
        <w:rPr>
          <w:color w:val="auto"/>
        </w:rPr>
      </w:pPr>
    </w:p>
    <w:p w14:paraId="682B0D8C">
      <w:pPr>
        <w:pStyle w:val="21"/>
        <w:ind w:firstLine="560"/>
        <w:rPr>
          <w:color w:val="auto"/>
        </w:rPr>
      </w:pPr>
    </w:p>
    <w:p w14:paraId="7E33CD09">
      <w:pPr>
        <w:pStyle w:val="21"/>
        <w:ind w:firstLine="560"/>
        <w:rPr>
          <w:color w:val="auto"/>
        </w:rPr>
      </w:pPr>
    </w:p>
    <w:p w14:paraId="77ACA521">
      <w:pPr>
        <w:pStyle w:val="21"/>
        <w:ind w:firstLine="560"/>
        <w:rPr>
          <w:color w:val="auto"/>
        </w:rPr>
      </w:pPr>
    </w:p>
    <w:p w14:paraId="4C017E46">
      <w:pPr>
        <w:pStyle w:val="21"/>
        <w:ind w:firstLine="560"/>
        <w:rPr>
          <w:color w:val="auto"/>
        </w:rPr>
      </w:pPr>
    </w:p>
    <w:p w14:paraId="6B41FD26">
      <w:pPr>
        <w:pStyle w:val="21"/>
        <w:ind w:firstLine="560"/>
        <w:rPr>
          <w:color w:val="auto"/>
        </w:rPr>
      </w:pPr>
    </w:p>
    <w:p w14:paraId="49534948">
      <w:pPr>
        <w:pStyle w:val="21"/>
        <w:rPr>
          <w:rFonts w:eastAsiaTheme="minorEastAsia"/>
          <w:color w:val="auto"/>
        </w:rPr>
      </w:pPr>
    </w:p>
    <w:p w14:paraId="68EE8D66">
      <w:pPr>
        <w:spacing w:line="360" w:lineRule="auto"/>
        <w:rPr>
          <w:rFonts w:ascii="Times New Roman" w:hAnsi="宋体"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2</w:t>
      </w:r>
      <w:r>
        <w:rPr>
          <w:rFonts w:ascii="Times New Roman" w:hAnsi="宋体" w:eastAsia="宋体" w:cs="Times New Roman"/>
          <w:color w:val="auto"/>
        </w:rPr>
        <w:t>：廉政合同</w:t>
      </w:r>
    </w:p>
    <w:p w14:paraId="3E9C5272">
      <w:pPr>
        <w:pStyle w:val="21"/>
        <w:ind w:firstLine="560"/>
        <w:rPr>
          <w:rFonts w:eastAsiaTheme="minorEastAsia"/>
          <w:color w:val="auto"/>
        </w:rPr>
      </w:pPr>
      <w:r>
        <w:rPr>
          <w:rFonts w:hint="eastAsia" w:ascii="宋体" w:hAnsi="宋体" w:eastAsia="宋体" w:cs="宋体"/>
          <w:color w:val="auto"/>
        </w:rPr>
        <w:t>廉政合同</w:t>
      </w:r>
    </w:p>
    <w:p w14:paraId="58EF0162">
      <w:pPr>
        <w:spacing w:line="360" w:lineRule="auto"/>
        <w:ind w:firstLine="420" w:firstLineChars="200"/>
        <w:rPr>
          <w:rFonts w:ascii="宋体" w:hAnsi="宋体" w:eastAsia="宋体" w:cs="宋体"/>
          <w:color w:val="auto"/>
        </w:rPr>
      </w:pPr>
      <w:r>
        <w:rPr>
          <w:rFonts w:hint="eastAsia" w:ascii="宋体" w:hAnsi="宋体" w:eastAsia="宋体" w:cs="宋体"/>
          <w:color w:val="auto"/>
        </w:rPr>
        <w:t>发包人（全称）：</w:t>
      </w:r>
      <w:r>
        <w:rPr>
          <w:rFonts w:hint="eastAsia" w:ascii="Times New Roman" w:hAnsi="宋体" w:eastAsia="宋体" w:cs="Times New Roman"/>
          <w:color w:val="auto"/>
          <w:u w:val="single"/>
        </w:rPr>
        <w:t>江苏中煤地质工程研究院有限公司</w:t>
      </w:r>
    </w:p>
    <w:p w14:paraId="21F8B12F">
      <w:pPr>
        <w:spacing w:line="360" w:lineRule="auto"/>
        <w:rPr>
          <w:rFonts w:ascii="宋体" w:hAnsi="宋体" w:eastAsia="宋体" w:cs="宋体"/>
          <w:color w:val="auto"/>
        </w:rPr>
      </w:pPr>
      <w:r>
        <w:rPr>
          <w:rFonts w:hint="eastAsia" w:ascii="宋体" w:hAnsi="宋体" w:eastAsia="宋体" w:cs="宋体"/>
          <w:color w:val="auto"/>
        </w:rPr>
        <w:t>　　承包人（全称）：</w:t>
      </w:r>
    </w:p>
    <w:p w14:paraId="5FCB5F90">
      <w:pPr>
        <w:spacing w:line="360" w:lineRule="auto"/>
        <w:ind w:firstLine="420" w:firstLineChars="200"/>
        <w:rPr>
          <w:rFonts w:ascii="宋体" w:hAnsi="宋体" w:eastAsia="宋体" w:cs="宋体"/>
          <w:color w:val="auto"/>
        </w:rPr>
      </w:pPr>
      <w:r>
        <w:rPr>
          <w:rFonts w:hint="eastAsia" w:ascii="宋体" w:hAnsi="宋体" w:eastAsia="宋体" w:cs="宋体"/>
          <w:color w:val="auto"/>
        </w:rPr>
        <w:t>为贯彻落实党中央、国务院《关于实行党风廉政建设责任制的规定》，进一步加强工程建设中的党风廉政建设，保证</w:t>
      </w:r>
      <w:r>
        <w:rPr>
          <w:rFonts w:hint="eastAsia" w:asciiTheme="minorEastAsia" w:hAnsiTheme="minorEastAsia" w:eastAsiaTheme="minorEastAsia"/>
          <w:color w:val="auto"/>
          <w:u w:val="single"/>
        </w:rPr>
        <w:t>土工实验室</w:t>
      </w:r>
      <w:r>
        <w:rPr>
          <w:rFonts w:asciiTheme="minorEastAsia" w:hAnsiTheme="minorEastAsia" w:eastAsiaTheme="minorEastAsia"/>
          <w:color w:val="auto"/>
          <w:u w:val="single"/>
        </w:rPr>
        <w:t>等室内翻新改造项目</w:t>
      </w:r>
      <w:r>
        <w:rPr>
          <w:rFonts w:hint="eastAsia" w:ascii="宋体" w:hAnsi="宋体" w:eastAsia="宋体" w:cs="宋体"/>
          <w:color w:val="auto"/>
        </w:rPr>
        <w:t>建设优质、高效、有序地进行，经双方协商一致，自愿签订以下廉政合同。</w:t>
      </w:r>
    </w:p>
    <w:p w14:paraId="5A89D441">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一、甲乙双方的权利和义务</w:t>
      </w:r>
    </w:p>
    <w:p w14:paraId="384EF069">
      <w:pPr>
        <w:spacing w:line="360" w:lineRule="auto"/>
        <w:ind w:firstLine="472" w:firstLineChars="225"/>
        <w:rPr>
          <w:rFonts w:ascii="宋体" w:hAnsi="宋体" w:eastAsia="宋体" w:cs="宋体"/>
          <w:color w:val="auto"/>
        </w:rPr>
      </w:pPr>
      <w:r>
        <w:rPr>
          <w:rFonts w:hint="eastAsia" w:ascii="宋体" w:hAnsi="宋体" w:eastAsia="宋体" w:cs="宋体"/>
          <w:color w:val="auto"/>
        </w:rPr>
        <w:t>1.严格遵守党和国家有关法律法规及党风廉政建设各项规定。</w:t>
      </w:r>
    </w:p>
    <w:p w14:paraId="3E14F996">
      <w:pPr>
        <w:spacing w:line="360" w:lineRule="auto"/>
        <w:ind w:firstLine="472" w:firstLineChars="225"/>
        <w:rPr>
          <w:rFonts w:ascii="宋体" w:hAnsi="宋体" w:eastAsia="宋体" w:cs="宋体"/>
          <w:color w:val="auto"/>
        </w:rPr>
      </w:pPr>
      <w:r>
        <w:rPr>
          <w:rFonts w:hint="eastAsia" w:ascii="宋体" w:hAnsi="宋体" w:eastAsia="宋体" w:cs="宋体"/>
          <w:color w:val="auto"/>
        </w:rPr>
        <w:t>2.严格执行</w:t>
      </w:r>
      <w:r>
        <w:rPr>
          <w:rFonts w:hint="eastAsia" w:asciiTheme="minorEastAsia" w:hAnsiTheme="minorEastAsia" w:eastAsiaTheme="minorEastAsia"/>
          <w:color w:val="auto"/>
          <w:u w:val="single"/>
        </w:rPr>
        <w:t>土工实验室</w:t>
      </w:r>
      <w:r>
        <w:rPr>
          <w:rFonts w:asciiTheme="minorEastAsia" w:hAnsiTheme="minorEastAsia" w:eastAsiaTheme="minorEastAsia"/>
          <w:color w:val="auto"/>
          <w:u w:val="single"/>
        </w:rPr>
        <w:t>等室内翻新改造项目</w:t>
      </w:r>
      <w:r>
        <w:rPr>
          <w:rFonts w:hint="eastAsia" w:ascii="宋体" w:hAnsi="宋体" w:eastAsia="宋体" w:cs="宋体"/>
          <w:color w:val="auto"/>
        </w:rPr>
        <w:t>（施工合同）各项规定，自觉按合同办事。</w:t>
      </w:r>
    </w:p>
    <w:p w14:paraId="37305DCF">
      <w:pPr>
        <w:spacing w:line="360" w:lineRule="auto"/>
        <w:rPr>
          <w:rFonts w:ascii="宋体" w:hAnsi="宋体" w:eastAsia="宋体" w:cs="宋体"/>
          <w:color w:val="auto"/>
        </w:rPr>
      </w:pPr>
      <w:r>
        <w:rPr>
          <w:rFonts w:hint="eastAsia" w:ascii="宋体" w:hAnsi="宋体" w:eastAsia="宋体" w:cs="宋体"/>
          <w:color w:val="auto"/>
        </w:rPr>
        <w:t xml:space="preserve">    3.双方的业务活动坚持公开、公正、公平、诚信的原则（除法律认定的商业秘密和合同文件另有规定之外），严禁损害国家和集体利益，违反工程建设管理规章制度。</w:t>
      </w:r>
    </w:p>
    <w:p w14:paraId="76D14B3F">
      <w:pPr>
        <w:spacing w:line="360" w:lineRule="auto"/>
        <w:ind w:firstLine="472" w:firstLineChars="225"/>
        <w:rPr>
          <w:rFonts w:ascii="宋体" w:hAnsi="宋体" w:eastAsia="宋体" w:cs="宋体"/>
          <w:color w:val="auto"/>
        </w:rPr>
      </w:pPr>
      <w:r>
        <w:rPr>
          <w:rFonts w:hint="eastAsia" w:ascii="宋体" w:hAnsi="宋体" w:eastAsia="宋体" w:cs="宋体"/>
          <w:color w:val="auto"/>
        </w:rPr>
        <w:t>4.建立健全党风廉政建设各项制度，开展党风廉政建设宣传教育，设立廉政告示牌，公布举报电话，加强对本方工作人员的监督检查。</w:t>
      </w:r>
    </w:p>
    <w:p w14:paraId="08535806">
      <w:pPr>
        <w:spacing w:line="360" w:lineRule="auto"/>
        <w:ind w:firstLine="472" w:firstLineChars="225"/>
        <w:rPr>
          <w:rFonts w:ascii="宋体" w:hAnsi="宋体" w:eastAsia="宋体" w:cs="宋体"/>
          <w:color w:val="auto"/>
        </w:rPr>
      </w:pPr>
      <w:r>
        <w:rPr>
          <w:rFonts w:hint="eastAsia" w:ascii="宋体" w:hAnsi="宋体" w:eastAsia="宋体" w:cs="宋体"/>
          <w:color w:val="auto"/>
        </w:rPr>
        <w:t>5.发现对方在业务活动中有违反廉政规定和本合同约定的行为时，有及时提醒和督促对方纠正的权利和义务，并严肃查处本方工作人员的违纪行为。</w:t>
      </w:r>
    </w:p>
    <w:p w14:paraId="59AEEBBA">
      <w:pPr>
        <w:spacing w:line="360" w:lineRule="auto"/>
        <w:ind w:firstLine="472" w:firstLineChars="225"/>
        <w:rPr>
          <w:rFonts w:ascii="宋体" w:hAnsi="宋体" w:eastAsia="宋体" w:cs="宋体"/>
          <w:color w:val="auto"/>
        </w:rPr>
      </w:pPr>
      <w:r>
        <w:rPr>
          <w:rFonts w:hint="eastAsia" w:ascii="宋体" w:hAnsi="宋体" w:eastAsia="宋体" w:cs="宋体"/>
          <w:color w:val="auto"/>
        </w:rPr>
        <w:t>6.发现对方在业务活动中有违反廉政规定和本合同约定的行为时，有权向对方主管部门或有关机关检举揭发。</w:t>
      </w:r>
    </w:p>
    <w:p w14:paraId="1E3DFB7D">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二、甲方在廉政建设方面的义务</w:t>
      </w:r>
    </w:p>
    <w:p w14:paraId="6711BE0D">
      <w:pPr>
        <w:spacing w:line="360" w:lineRule="auto"/>
        <w:ind w:firstLine="472" w:firstLineChars="225"/>
        <w:rPr>
          <w:rFonts w:ascii="宋体" w:hAnsi="宋体" w:eastAsia="宋体" w:cs="宋体"/>
          <w:color w:val="auto"/>
        </w:rPr>
      </w:pPr>
      <w:r>
        <w:rPr>
          <w:rFonts w:hint="eastAsia" w:ascii="宋体" w:hAnsi="宋体" w:eastAsia="宋体" w:cs="宋体"/>
          <w:color w:val="auto"/>
        </w:rPr>
        <w:t>1.甲方工作人员不得指定需购物资设备的销售单位或部门。不得利用职权之便安排配偶、子女及有利害关系的人从事与本工程有关的材料设备供应、工程分包、劳务等经济活动。</w:t>
      </w:r>
    </w:p>
    <w:p w14:paraId="28CC2831">
      <w:pPr>
        <w:spacing w:line="360" w:lineRule="auto"/>
        <w:ind w:firstLine="472" w:firstLineChars="225"/>
        <w:rPr>
          <w:rFonts w:ascii="宋体" w:hAnsi="宋体" w:eastAsia="宋体" w:cs="宋体"/>
          <w:color w:val="auto"/>
        </w:rPr>
      </w:pPr>
      <w:r>
        <w:rPr>
          <w:rFonts w:hint="eastAsia" w:ascii="宋体" w:hAnsi="宋体" w:eastAsia="宋体" w:cs="宋体"/>
          <w:color w:val="auto"/>
        </w:rPr>
        <w:t>2.甲方及其工作人员不准索要或接受乙方的礼金，有价证券、支付凭证、贵重物品（价值高于人民币200元）等财物。</w:t>
      </w:r>
    </w:p>
    <w:p w14:paraId="4098CE87">
      <w:pPr>
        <w:spacing w:line="360" w:lineRule="auto"/>
        <w:ind w:firstLine="472" w:firstLineChars="225"/>
        <w:rPr>
          <w:rFonts w:ascii="宋体" w:hAnsi="宋体" w:eastAsia="宋体" w:cs="宋体"/>
          <w:color w:val="auto"/>
        </w:rPr>
      </w:pPr>
      <w:r>
        <w:rPr>
          <w:rFonts w:hint="eastAsia" w:ascii="宋体" w:hAnsi="宋体" w:eastAsia="宋体" w:cs="宋体"/>
          <w:color w:val="auto"/>
        </w:rPr>
        <w:t>3.甲方及其工作人员不准在乙方报销应由甲方或个人支付的费用。</w:t>
      </w:r>
    </w:p>
    <w:p w14:paraId="785E2525">
      <w:pPr>
        <w:spacing w:line="360" w:lineRule="auto"/>
        <w:ind w:firstLine="472" w:firstLineChars="225"/>
        <w:rPr>
          <w:rFonts w:ascii="宋体" w:hAnsi="宋体" w:eastAsia="宋体" w:cs="宋体"/>
          <w:color w:val="auto"/>
        </w:rPr>
      </w:pPr>
      <w:r>
        <w:rPr>
          <w:rFonts w:hint="eastAsia" w:ascii="宋体" w:hAnsi="宋体" w:eastAsia="宋体" w:cs="宋体"/>
          <w:color w:val="auto"/>
        </w:rPr>
        <w:t>4.甲方工作人员不准参加乙方提供的宴请、娱乐活动，如工作需要参加的工作餐，标准不得高于每人50元；不准要求乙方提供交通工具、通讯工具、办公用品等。</w:t>
      </w:r>
    </w:p>
    <w:p w14:paraId="609AEC92">
      <w:pPr>
        <w:spacing w:line="360" w:lineRule="auto"/>
        <w:ind w:firstLine="472" w:firstLineChars="225"/>
        <w:rPr>
          <w:rFonts w:ascii="宋体" w:hAnsi="宋体" w:eastAsia="宋体" w:cs="宋体"/>
          <w:color w:val="auto"/>
        </w:rPr>
      </w:pPr>
      <w:r>
        <w:rPr>
          <w:rFonts w:hint="eastAsia" w:ascii="宋体" w:hAnsi="宋体" w:eastAsia="宋体" w:cs="宋体"/>
          <w:color w:val="auto"/>
        </w:rPr>
        <w:t>5.甲方及其工作人员不准要求或者接受乙方为其住房装修、婚丧嫁娶、配偶、子女、亲友出国（境）旅游提供方便。</w:t>
      </w:r>
    </w:p>
    <w:p w14:paraId="1435BD74">
      <w:pPr>
        <w:spacing w:line="360" w:lineRule="auto"/>
        <w:ind w:firstLine="472" w:firstLineChars="225"/>
        <w:rPr>
          <w:rFonts w:ascii="宋体" w:hAnsi="宋体" w:eastAsia="宋体" w:cs="宋体"/>
          <w:color w:val="auto"/>
        </w:rPr>
      </w:pPr>
      <w:r>
        <w:rPr>
          <w:rFonts w:hint="eastAsia" w:ascii="宋体" w:hAnsi="宋体" w:eastAsia="宋体" w:cs="宋体"/>
          <w:color w:val="auto"/>
        </w:rPr>
        <w:t>6.甲方及其工作人员不准要求乙方为其配偶、子女及有利害关系的人员安排工作或劳务。</w:t>
      </w:r>
    </w:p>
    <w:p w14:paraId="35019A00">
      <w:pPr>
        <w:spacing w:line="360" w:lineRule="auto"/>
        <w:ind w:firstLine="472" w:firstLineChars="225"/>
        <w:rPr>
          <w:rFonts w:ascii="宋体" w:hAnsi="宋体" w:eastAsia="宋体" w:cs="宋体"/>
          <w:color w:val="auto"/>
        </w:rPr>
      </w:pPr>
      <w:r>
        <w:rPr>
          <w:rFonts w:hint="eastAsia" w:ascii="宋体" w:hAnsi="宋体" w:eastAsia="宋体" w:cs="宋体"/>
          <w:color w:val="auto"/>
        </w:rPr>
        <w:t>7.甲方应根据工程建设进度，及时足额支付工程款，不得超进度拨付工程款；不得无正当理由拖延支付工程款，损害乙方利益，影响工程质量、进度和安全。</w:t>
      </w:r>
    </w:p>
    <w:p w14:paraId="3B492EA8">
      <w:pPr>
        <w:spacing w:line="360" w:lineRule="auto"/>
        <w:ind w:firstLine="472" w:firstLineChars="225"/>
        <w:rPr>
          <w:rFonts w:ascii="宋体" w:hAnsi="宋体" w:eastAsia="宋体" w:cs="宋体"/>
          <w:color w:val="auto"/>
        </w:rPr>
      </w:pPr>
      <w:r>
        <w:rPr>
          <w:rFonts w:hint="eastAsia" w:ascii="宋体" w:hAnsi="宋体" w:eastAsia="宋体" w:cs="宋体"/>
          <w:color w:val="auto"/>
        </w:rPr>
        <w:t>8.工程设计变更必须认真履行有关程序和审批手续，不得利用变更设计损害国家或单位利益。</w:t>
      </w:r>
    </w:p>
    <w:p w14:paraId="31C0B762">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三、乙方在廉政建设方面义务</w:t>
      </w:r>
    </w:p>
    <w:p w14:paraId="6D37FAC1">
      <w:pPr>
        <w:spacing w:line="360" w:lineRule="auto"/>
        <w:ind w:firstLine="472" w:firstLineChars="225"/>
        <w:rPr>
          <w:rFonts w:ascii="宋体" w:hAnsi="宋体" w:eastAsia="宋体" w:cs="宋体"/>
          <w:color w:val="auto"/>
        </w:rPr>
      </w:pPr>
      <w:r>
        <w:rPr>
          <w:rFonts w:hint="eastAsia" w:ascii="宋体" w:hAnsi="宋体" w:eastAsia="宋体" w:cs="宋体"/>
          <w:color w:val="auto"/>
        </w:rPr>
        <w:t>1.乙方不准以任何形式向甲方及其工作人员馈赠礼金、礼品、有价证券、支付凭证、贵重物品等财物。</w:t>
      </w:r>
    </w:p>
    <w:p w14:paraId="514565B9">
      <w:pPr>
        <w:spacing w:line="360" w:lineRule="auto"/>
        <w:ind w:firstLine="472" w:firstLineChars="225"/>
        <w:rPr>
          <w:rFonts w:ascii="宋体" w:hAnsi="宋体" w:eastAsia="宋体" w:cs="宋体"/>
          <w:color w:val="auto"/>
        </w:rPr>
      </w:pPr>
      <w:r>
        <w:rPr>
          <w:rFonts w:hint="eastAsia" w:ascii="宋体" w:hAnsi="宋体" w:eastAsia="宋体" w:cs="宋体"/>
          <w:color w:val="auto"/>
        </w:rPr>
        <w:t>2.乙方不准以任何名义为甲方及其工作人员报销应由甲方或个人支付的费用。</w:t>
      </w:r>
    </w:p>
    <w:p w14:paraId="7FC312EB">
      <w:pPr>
        <w:spacing w:line="360" w:lineRule="auto"/>
        <w:ind w:firstLine="472" w:firstLineChars="225"/>
        <w:rPr>
          <w:rFonts w:ascii="宋体" w:hAnsi="宋体" w:eastAsia="宋体" w:cs="宋体"/>
          <w:color w:val="auto"/>
        </w:rPr>
      </w:pPr>
      <w:r>
        <w:rPr>
          <w:rFonts w:hint="eastAsia" w:ascii="宋体" w:hAnsi="宋体" w:eastAsia="宋体" w:cs="宋体"/>
          <w:color w:val="auto"/>
        </w:rPr>
        <w:t>3.乙方不准以任何理由邀请甲方工作人员参加对承建的施工项目有影响的宴请、及娱乐活动；不准为其提供通讯工具、交通工具、办公用品等。</w:t>
      </w:r>
    </w:p>
    <w:p w14:paraId="3B63F704">
      <w:pPr>
        <w:spacing w:line="360" w:lineRule="auto"/>
        <w:ind w:firstLine="472" w:firstLineChars="225"/>
        <w:rPr>
          <w:rFonts w:ascii="宋体" w:hAnsi="宋体" w:eastAsia="宋体" w:cs="宋体"/>
          <w:color w:val="auto"/>
        </w:rPr>
      </w:pPr>
      <w:r>
        <w:rPr>
          <w:rFonts w:hint="eastAsia" w:ascii="宋体" w:hAnsi="宋体" w:eastAsia="宋体" w:cs="宋体"/>
          <w:color w:val="auto"/>
        </w:rPr>
        <w:t>4.乙方不准为甲方工作人员住房装修、婚丧嫁娶、配偶、子女、亲友出国（境）旅游提供方便；不准为甲方工作人员的配偶、子女及有利害关系的人员安排工作或劳务。</w:t>
      </w:r>
    </w:p>
    <w:p w14:paraId="0C4B9643">
      <w:pPr>
        <w:spacing w:line="360" w:lineRule="auto"/>
        <w:ind w:firstLine="472" w:firstLineChars="225"/>
        <w:rPr>
          <w:rFonts w:ascii="宋体" w:hAnsi="宋体" w:eastAsia="宋体" w:cs="宋体"/>
          <w:color w:val="auto"/>
        </w:rPr>
      </w:pPr>
      <w:r>
        <w:rPr>
          <w:rFonts w:hint="eastAsia" w:ascii="宋体" w:hAnsi="宋体" w:eastAsia="宋体" w:cs="宋体"/>
          <w:color w:val="auto"/>
        </w:rPr>
        <w:t>5.乙方不准违反规定将承建的施工项目分包或非法转包。</w:t>
      </w:r>
    </w:p>
    <w:p w14:paraId="71AA2796">
      <w:pPr>
        <w:spacing w:line="360" w:lineRule="auto"/>
        <w:ind w:firstLine="472" w:firstLineChars="225"/>
        <w:rPr>
          <w:rFonts w:ascii="宋体" w:hAnsi="宋体" w:eastAsia="宋体" w:cs="宋体"/>
          <w:color w:val="auto"/>
        </w:rPr>
      </w:pPr>
      <w:r>
        <w:rPr>
          <w:rFonts w:hint="eastAsia" w:ascii="宋体" w:hAnsi="宋体" w:eastAsia="宋体" w:cs="宋体"/>
          <w:color w:val="auto"/>
        </w:rPr>
        <w:t>6.乙方及其工作人员不准与该工程的第三方单位串通，违反工程计量、资金支付、质量验评、工程审计、竣工验收等有关规定和程序，影响工程质量、进度、安全和投资。</w:t>
      </w:r>
    </w:p>
    <w:p w14:paraId="4DD97D1D">
      <w:pPr>
        <w:spacing w:line="360" w:lineRule="auto"/>
        <w:ind w:firstLine="472" w:firstLineChars="225"/>
        <w:rPr>
          <w:rFonts w:ascii="宋体" w:hAnsi="宋体" w:eastAsia="宋体" w:cs="宋体"/>
          <w:color w:val="auto"/>
        </w:rPr>
      </w:pPr>
      <w:r>
        <w:rPr>
          <w:rFonts w:hint="eastAsia" w:ascii="宋体" w:hAnsi="宋体" w:eastAsia="宋体" w:cs="宋体"/>
          <w:color w:val="auto"/>
        </w:rPr>
        <w:t>7.乙方应根据工程进度和工程款支付进度，及时足额兑付农民工工资等劳务人员报酬，不拖欠农民工工资，并建立有效的农民工工资支付制度，加强对农民工工资支付工作的管理。</w:t>
      </w:r>
    </w:p>
    <w:p w14:paraId="675B7F78">
      <w:pPr>
        <w:spacing w:line="360" w:lineRule="auto"/>
        <w:ind w:firstLine="472" w:firstLineChars="225"/>
        <w:rPr>
          <w:rFonts w:ascii="宋体" w:hAnsi="宋体" w:eastAsia="宋体" w:cs="宋体"/>
          <w:color w:val="auto"/>
        </w:rPr>
      </w:pPr>
      <w:r>
        <w:rPr>
          <w:rFonts w:hint="eastAsia" w:ascii="宋体" w:hAnsi="宋体" w:eastAsia="宋体" w:cs="宋体"/>
          <w:color w:val="auto"/>
        </w:rPr>
        <w:t>8.工程设计变更必须认真履行有关程序和审批手续，不得利用变更设计损害国家或单位利益。</w:t>
      </w:r>
    </w:p>
    <w:p w14:paraId="7AF95190">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四、违约责任</w:t>
      </w:r>
    </w:p>
    <w:p w14:paraId="0A3B46BC">
      <w:pPr>
        <w:spacing w:line="360" w:lineRule="auto"/>
        <w:ind w:firstLine="472" w:firstLineChars="225"/>
        <w:rPr>
          <w:rFonts w:ascii="宋体" w:hAnsi="宋体" w:eastAsia="宋体" w:cs="宋体"/>
          <w:color w:val="auto"/>
        </w:rPr>
      </w:pPr>
      <w:r>
        <w:rPr>
          <w:rFonts w:hint="eastAsia" w:ascii="宋体" w:hAnsi="宋体" w:eastAsia="宋体" w:cs="宋体"/>
          <w:color w:val="auto"/>
        </w:rPr>
        <w:t>1.甲方若违反本《廉政合同》有关规定行为的，涉嫌违规违纪人员由甲方主管部门依据有关规定查处，涉嫌违法人员移交司法部门处理。</w:t>
      </w:r>
    </w:p>
    <w:p w14:paraId="12CCC424">
      <w:pPr>
        <w:spacing w:line="360" w:lineRule="auto"/>
        <w:ind w:firstLine="472" w:firstLineChars="225"/>
        <w:rPr>
          <w:rFonts w:ascii="宋体" w:hAnsi="宋体" w:eastAsia="宋体" w:cs="宋体"/>
          <w:color w:val="auto"/>
        </w:rPr>
      </w:pPr>
      <w:r>
        <w:rPr>
          <w:rFonts w:hint="eastAsia" w:ascii="宋体" w:hAnsi="宋体" w:eastAsia="宋体" w:cs="宋体"/>
          <w:color w:val="auto"/>
        </w:rPr>
        <w:t>2.乙方若违法乱纪反本《廉政合同》有关规定的行为，按照南京市工程建设管理有关规定处理。</w:t>
      </w:r>
    </w:p>
    <w:p w14:paraId="767175F8">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五、督查单位</w:t>
      </w:r>
    </w:p>
    <w:p w14:paraId="5255F80C">
      <w:pPr>
        <w:spacing w:line="360" w:lineRule="auto"/>
        <w:ind w:firstLine="472" w:firstLineChars="225"/>
        <w:rPr>
          <w:rFonts w:ascii="宋体" w:hAnsi="宋体" w:eastAsia="宋体" w:cs="宋体"/>
          <w:color w:val="auto"/>
        </w:rPr>
      </w:pPr>
      <w:r>
        <w:rPr>
          <w:rFonts w:hint="eastAsia" w:ascii="宋体" w:hAnsi="宋体" w:eastAsia="宋体" w:cs="宋体"/>
          <w:color w:val="auto"/>
        </w:rPr>
        <w:t>双方约定：自愿接受各级监察委对合同执行情况的监督检查，接受提出本合同规定范围内的裁定意见。</w:t>
      </w:r>
    </w:p>
    <w:p w14:paraId="6739FB29">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六、检查方式</w:t>
      </w:r>
    </w:p>
    <w:p w14:paraId="5A81A29D">
      <w:pPr>
        <w:spacing w:line="360" w:lineRule="auto"/>
        <w:ind w:firstLine="472" w:firstLineChars="225"/>
        <w:rPr>
          <w:rFonts w:ascii="宋体" w:hAnsi="宋体" w:eastAsia="宋体" w:cs="宋体"/>
          <w:color w:val="auto"/>
        </w:rPr>
      </w:pPr>
      <w:r>
        <w:rPr>
          <w:rFonts w:hint="eastAsia" w:ascii="宋体" w:hAnsi="宋体" w:eastAsia="宋体" w:cs="宋体"/>
          <w:color w:val="auto"/>
        </w:rPr>
        <w:t>本合同的履约情况由督查单位主持，甲乙双方共同派员参加，检查方式为座谈、问卷调查、查看资料、第三方审计（检测）或由各方约定的其他方式等。检查时间、次数、方式、检查结论和执行违约责任等由双方协商确定，如无法达成一致的，由督查单位依据事实裁定。</w:t>
      </w:r>
    </w:p>
    <w:p w14:paraId="599C01B9">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七、其他条款</w:t>
      </w:r>
    </w:p>
    <w:p w14:paraId="7D956FA2">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八、本合同有效期为工程开工之日起至该合同段工程项目竣工验收后止。</w:t>
      </w:r>
    </w:p>
    <w:p w14:paraId="2B5945E8">
      <w:pPr>
        <w:spacing w:line="360" w:lineRule="auto"/>
        <w:rPr>
          <w:rFonts w:ascii="宋体" w:hAnsi="宋体" w:eastAsia="宋体" w:cs="宋体"/>
          <w:color w:val="auto"/>
        </w:rPr>
      </w:pPr>
    </w:p>
    <w:p w14:paraId="0F434989">
      <w:pPr>
        <w:spacing w:line="360" w:lineRule="auto"/>
        <w:ind w:firstLine="472" w:firstLineChars="225"/>
        <w:rPr>
          <w:rFonts w:ascii="宋体" w:hAnsi="宋体" w:eastAsia="宋体" w:cs="宋体"/>
          <w:color w:val="auto"/>
        </w:rPr>
      </w:pPr>
      <w:r>
        <w:rPr>
          <w:rFonts w:hint="eastAsia" w:ascii="宋体" w:hAnsi="宋体" w:eastAsia="宋体" w:cs="宋体"/>
          <w:color w:val="auto"/>
        </w:rPr>
        <w:t>甲方单位：（盖章 ）                         乙方单位：（盖章）</w:t>
      </w:r>
    </w:p>
    <w:p w14:paraId="108782E0">
      <w:pPr>
        <w:spacing w:line="360" w:lineRule="auto"/>
        <w:ind w:firstLine="472" w:firstLineChars="225"/>
        <w:rPr>
          <w:rFonts w:ascii="宋体" w:hAnsi="宋体" w:eastAsia="宋体" w:cs="宋体"/>
          <w:color w:val="auto"/>
        </w:rPr>
      </w:pPr>
      <w:r>
        <w:rPr>
          <w:rFonts w:hint="eastAsia" w:ascii="宋体" w:hAnsi="宋体" w:eastAsia="宋体" w:cs="宋体"/>
          <w:color w:val="auto"/>
        </w:rPr>
        <w:t>法定代表人（或受权代理人）签字：             法定代表人（或受权代理人）签字：</w:t>
      </w:r>
    </w:p>
    <w:p w14:paraId="232CB023">
      <w:pPr>
        <w:spacing w:line="360" w:lineRule="auto"/>
        <w:ind w:firstLine="472" w:firstLineChars="225"/>
        <w:rPr>
          <w:rFonts w:ascii="宋体" w:hAnsi="宋体" w:eastAsia="宋体" w:cs="宋体"/>
          <w:color w:val="auto"/>
        </w:rPr>
      </w:pPr>
    </w:p>
    <w:p w14:paraId="0FFFCF89">
      <w:pPr>
        <w:spacing w:line="360" w:lineRule="auto"/>
        <w:ind w:firstLine="472" w:firstLineChars="225"/>
        <w:rPr>
          <w:rFonts w:ascii="宋体" w:hAnsi="宋体" w:eastAsia="宋体" w:cs="宋体"/>
          <w:color w:val="auto"/>
        </w:rPr>
      </w:pPr>
      <w:r>
        <w:rPr>
          <w:rFonts w:hint="eastAsia" w:ascii="宋体" w:hAnsi="宋体" w:eastAsia="宋体" w:cs="宋体"/>
          <w:color w:val="auto"/>
        </w:rPr>
        <w:t>联系电话：                                  联系电话：</w:t>
      </w:r>
    </w:p>
    <w:p w14:paraId="6EFA5A08">
      <w:pPr>
        <w:spacing w:line="360" w:lineRule="auto"/>
        <w:ind w:firstLine="472" w:firstLineChars="225"/>
        <w:rPr>
          <w:rFonts w:ascii="宋体" w:hAnsi="宋体" w:eastAsia="宋体" w:cs="宋体"/>
          <w:color w:val="auto"/>
        </w:rPr>
      </w:pPr>
    </w:p>
    <w:p w14:paraId="6E21944E">
      <w:pPr>
        <w:spacing w:line="360" w:lineRule="auto"/>
        <w:ind w:firstLine="472" w:firstLineChars="225"/>
        <w:rPr>
          <w:rFonts w:ascii="宋体" w:hAnsi="宋体" w:eastAsia="宋体" w:cs="宋体"/>
          <w:color w:val="auto"/>
        </w:rPr>
      </w:pPr>
      <w:r>
        <w:rPr>
          <w:rFonts w:hint="eastAsia" w:ascii="宋体" w:hAnsi="宋体" w:eastAsia="宋体" w:cs="宋体"/>
          <w:color w:val="auto"/>
        </w:rPr>
        <w:t>日    期：    年  月   日                  日    期：     年   月   日</w:t>
      </w:r>
    </w:p>
    <w:p w14:paraId="19C83CB5">
      <w:pPr>
        <w:spacing w:line="360" w:lineRule="auto"/>
        <w:ind w:firstLine="420" w:firstLineChars="200"/>
        <w:rPr>
          <w:rFonts w:ascii="Times New Roman" w:hAnsi="Times New Roman" w:eastAsia="宋体" w:cs="Times New Roman"/>
          <w:color w:val="auto"/>
        </w:rPr>
      </w:pPr>
    </w:p>
    <w:p w14:paraId="72089B53">
      <w:pPr>
        <w:pStyle w:val="21"/>
        <w:ind w:firstLine="560"/>
        <w:rPr>
          <w:color w:val="auto"/>
        </w:rPr>
      </w:pPr>
    </w:p>
    <w:p w14:paraId="3C3592B3">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3</w:t>
      </w:r>
      <w:r>
        <w:rPr>
          <w:rFonts w:ascii="Times New Roman" w:hAnsi="宋体" w:eastAsia="宋体" w:cs="Times New Roman"/>
          <w:color w:val="auto"/>
        </w:rPr>
        <w:t>：安全生产合同</w:t>
      </w:r>
    </w:p>
    <w:p w14:paraId="232916B7">
      <w:pPr>
        <w:pStyle w:val="135"/>
        <w:spacing w:line="360" w:lineRule="auto"/>
        <w:jc w:val="center"/>
        <w:rPr>
          <w:rFonts w:ascii="宋体" w:hAnsi="宋体" w:cs="宋体"/>
          <w:szCs w:val="21"/>
        </w:rPr>
      </w:pPr>
      <w:r>
        <w:rPr>
          <w:rFonts w:hint="eastAsia" w:ascii="宋体" w:hAnsi="宋体" w:cs="宋体"/>
          <w:szCs w:val="21"/>
        </w:rPr>
        <w:t>安全生产合同</w:t>
      </w:r>
    </w:p>
    <w:p w14:paraId="44F7C36B">
      <w:pPr>
        <w:spacing w:line="360" w:lineRule="auto"/>
        <w:rPr>
          <w:rFonts w:ascii="宋体" w:hAnsi="宋体" w:eastAsia="宋体" w:cs="宋体"/>
          <w:color w:val="auto"/>
        </w:rPr>
      </w:pPr>
    </w:p>
    <w:p w14:paraId="21D2C5F3">
      <w:pPr>
        <w:spacing w:line="360" w:lineRule="auto"/>
        <w:ind w:firstLine="420" w:firstLineChars="200"/>
        <w:rPr>
          <w:rFonts w:ascii="宋体" w:hAnsi="宋体" w:eastAsia="宋体" w:cs="宋体"/>
          <w:color w:val="auto"/>
        </w:rPr>
      </w:pPr>
      <w:r>
        <w:rPr>
          <w:rFonts w:hint="eastAsia" w:ascii="宋体" w:hAnsi="宋体" w:eastAsia="宋体" w:cs="宋体"/>
          <w:color w:val="auto"/>
        </w:rPr>
        <w:t>发包人（全称）：</w:t>
      </w:r>
      <w:r>
        <w:rPr>
          <w:rFonts w:hint="eastAsia" w:ascii="Times New Roman" w:hAnsi="宋体" w:eastAsia="宋体" w:cs="Times New Roman"/>
          <w:color w:val="auto"/>
          <w:u w:val="single"/>
        </w:rPr>
        <w:t>江苏中煤地质工程研究院有限公司</w:t>
      </w:r>
    </w:p>
    <w:p w14:paraId="6394FD27">
      <w:pPr>
        <w:spacing w:line="360" w:lineRule="auto"/>
        <w:rPr>
          <w:rFonts w:ascii="宋体" w:hAnsi="宋体" w:eastAsia="宋体" w:cs="宋体"/>
          <w:color w:val="auto"/>
        </w:rPr>
      </w:pPr>
      <w:r>
        <w:rPr>
          <w:rFonts w:hint="eastAsia" w:ascii="宋体" w:hAnsi="宋体" w:eastAsia="宋体" w:cs="宋体"/>
          <w:color w:val="auto"/>
        </w:rPr>
        <w:t>　　承包人（全称）：</w:t>
      </w:r>
    </w:p>
    <w:p w14:paraId="1F209DBD">
      <w:pPr>
        <w:pStyle w:val="135"/>
        <w:spacing w:line="360" w:lineRule="auto"/>
        <w:ind w:firstLine="420"/>
        <w:rPr>
          <w:rFonts w:ascii="宋体" w:hAnsi="宋体" w:cs="宋体"/>
          <w:szCs w:val="21"/>
        </w:rPr>
      </w:pPr>
      <w:r>
        <w:rPr>
          <w:rFonts w:hint="eastAsia" w:ascii="宋体" w:hAnsi="宋体" w:cs="宋体"/>
          <w:szCs w:val="21"/>
        </w:rPr>
        <w:t>为在</w:t>
      </w:r>
      <w:r>
        <w:rPr>
          <w:rFonts w:hint="eastAsia" w:asciiTheme="minorEastAsia" w:hAnsiTheme="minorEastAsia" w:eastAsiaTheme="minorEastAsia"/>
          <w:szCs w:val="21"/>
          <w:u w:val="single"/>
        </w:rPr>
        <w:t>土工实验室</w:t>
      </w:r>
      <w:r>
        <w:rPr>
          <w:rFonts w:asciiTheme="minorEastAsia" w:hAnsiTheme="minorEastAsia" w:eastAsiaTheme="minorEastAsia"/>
          <w:szCs w:val="21"/>
          <w:u w:val="single"/>
        </w:rPr>
        <w:t>等室内翻新改造项目</w:t>
      </w:r>
      <w:r>
        <w:rPr>
          <w:rFonts w:hint="eastAsia" w:ascii="宋体" w:hAnsi="宋体" w:cs="宋体"/>
          <w:szCs w:val="21"/>
        </w:rPr>
        <w:t>施工合同的实施过程中创造安全、高效的施工环境，切实搞好本项目的安全管理工作，特此签订安全生产合同。具体如下：</w:t>
      </w:r>
    </w:p>
    <w:p w14:paraId="6B6246B0">
      <w:pPr>
        <w:pStyle w:val="135"/>
        <w:spacing w:line="360" w:lineRule="auto"/>
        <w:ind w:firstLine="420"/>
        <w:outlineLvl w:val="0"/>
        <w:rPr>
          <w:rFonts w:ascii="宋体" w:hAnsi="宋体" w:cs="宋体"/>
          <w:szCs w:val="21"/>
        </w:rPr>
      </w:pPr>
      <w:r>
        <w:rPr>
          <w:rFonts w:hint="eastAsia" w:ascii="宋体" w:hAnsi="宋体" w:cs="宋体"/>
          <w:szCs w:val="21"/>
        </w:rPr>
        <w:t>一、甲方职责</w:t>
      </w:r>
    </w:p>
    <w:p w14:paraId="44ABB465">
      <w:pPr>
        <w:pStyle w:val="135"/>
        <w:spacing w:line="360" w:lineRule="auto"/>
        <w:ind w:firstLine="420"/>
        <w:rPr>
          <w:rFonts w:ascii="宋体" w:hAnsi="宋体" w:cs="宋体"/>
          <w:szCs w:val="21"/>
        </w:rPr>
      </w:pPr>
      <w:r>
        <w:rPr>
          <w:rFonts w:hint="eastAsia" w:ascii="宋体" w:hAnsi="宋体" w:cs="宋体"/>
          <w:szCs w:val="21"/>
        </w:rPr>
        <w:t>1．严格遵守国家有关安全生产的法律法规，认真执行工程承包合同中的有关安全要求。</w:t>
      </w:r>
    </w:p>
    <w:p w14:paraId="26B524E2">
      <w:pPr>
        <w:pStyle w:val="135"/>
        <w:spacing w:line="360" w:lineRule="auto"/>
        <w:ind w:firstLine="420"/>
        <w:rPr>
          <w:rFonts w:ascii="宋体" w:hAnsi="宋体" w:cs="宋体"/>
          <w:szCs w:val="21"/>
        </w:rPr>
      </w:pPr>
      <w:r>
        <w:rPr>
          <w:rFonts w:hint="eastAsia" w:ascii="宋体" w:hAnsi="宋体" w:cs="宋体"/>
          <w:szCs w:val="21"/>
        </w:rPr>
        <w:t>2.按照“安全第一、预防为主”和坚持“管生产必需管安全”的原则进行安全生产管理，做到生产与安全工作同时计划、布置、检查、总结和评比。</w:t>
      </w:r>
    </w:p>
    <w:p w14:paraId="29FE4C9E">
      <w:pPr>
        <w:pStyle w:val="135"/>
        <w:spacing w:line="360" w:lineRule="auto"/>
        <w:ind w:firstLine="420"/>
        <w:rPr>
          <w:rFonts w:ascii="宋体" w:hAnsi="宋体" w:cs="宋体"/>
          <w:szCs w:val="21"/>
        </w:rPr>
      </w:pPr>
      <w:r>
        <w:rPr>
          <w:rFonts w:hint="eastAsia" w:ascii="宋体" w:hAnsi="宋体" w:cs="宋体"/>
          <w:szCs w:val="21"/>
        </w:rPr>
        <w:t>3.定期召开安全生产协调会，及时传达中央及地方有关安全生产的精神。</w:t>
      </w:r>
    </w:p>
    <w:p w14:paraId="42B5080E">
      <w:pPr>
        <w:pStyle w:val="135"/>
        <w:spacing w:line="360" w:lineRule="auto"/>
        <w:ind w:firstLine="420"/>
        <w:rPr>
          <w:rFonts w:ascii="宋体" w:hAnsi="宋体" w:cs="宋体"/>
          <w:szCs w:val="21"/>
        </w:rPr>
      </w:pPr>
      <w:r>
        <w:rPr>
          <w:rFonts w:hint="eastAsia" w:ascii="宋体" w:hAnsi="宋体" w:cs="宋体"/>
          <w:szCs w:val="21"/>
        </w:rPr>
        <w:t>4.组织对乙方施工现场安全生产检查，建立安全生产责任制网络、汇总重要危险源、监督乙方及时处理发现的各种安全隐患。</w:t>
      </w:r>
    </w:p>
    <w:p w14:paraId="176811FD">
      <w:pPr>
        <w:pStyle w:val="135"/>
        <w:spacing w:line="360" w:lineRule="auto"/>
        <w:ind w:firstLine="420"/>
        <w:outlineLvl w:val="0"/>
        <w:rPr>
          <w:rFonts w:ascii="宋体" w:hAnsi="宋体" w:cs="宋体"/>
          <w:szCs w:val="21"/>
        </w:rPr>
      </w:pPr>
      <w:r>
        <w:rPr>
          <w:rFonts w:hint="eastAsia" w:ascii="宋体" w:hAnsi="宋体" w:cs="宋体"/>
          <w:szCs w:val="21"/>
        </w:rPr>
        <w:t>二、乙方职责</w:t>
      </w:r>
    </w:p>
    <w:p w14:paraId="7F4F4883">
      <w:pPr>
        <w:pStyle w:val="135"/>
        <w:spacing w:line="360" w:lineRule="auto"/>
        <w:ind w:firstLine="420"/>
        <w:rPr>
          <w:rFonts w:ascii="宋体" w:hAnsi="宋体" w:cs="宋体"/>
          <w:szCs w:val="21"/>
        </w:rPr>
      </w:pPr>
      <w:r>
        <w:rPr>
          <w:rFonts w:hint="eastAsia" w:ascii="宋体" w:hAnsi="宋体" w:cs="宋体"/>
          <w:szCs w:val="21"/>
        </w:rPr>
        <w:t>1.严格遵守国家有关安全生产的法律法规、有关安全生产的规定，认真执行工程承包合同中的有关安全要求，接受甲方对安全生产工作的指导。</w:t>
      </w:r>
    </w:p>
    <w:p w14:paraId="4C32C10C">
      <w:pPr>
        <w:pStyle w:val="135"/>
        <w:spacing w:line="360" w:lineRule="auto"/>
        <w:ind w:firstLine="420"/>
        <w:rPr>
          <w:rFonts w:ascii="宋体" w:hAnsi="宋体" w:cs="宋体"/>
          <w:szCs w:val="21"/>
        </w:rPr>
      </w:pPr>
      <w:r>
        <w:rPr>
          <w:rFonts w:hint="eastAsia" w:ascii="宋体" w:hAnsi="宋体" w:cs="宋体"/>
          <w:szCs w:val="21"/>
        </w:rPr>
        <w:t>2.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5B1ECB66">
      <w:pPr>
        <w:pStyle w:val="135"/>
        <w:spacing w:line="360" w:lineRule="auto"/>
        <w:ind w:firstLine="420"/>
        <w:rPr>
          <w:rFonts w:ascii="宋体" w:hAnsi="宋体" w:cs="宋体"/>
          <w:szCs w:val="21"/>
        </w:rPr>
      </w:pPr>
      <w:r>
        <w:rPr>
          <w:rFonts w:hint="eastAsia" w:ascii="宋体" w:hAnsi="宋体" w:cs="宋体"/>
          <w:szCs w:val="21"/>
        </w:rPr>
        <w:t>3.建立健全安全生产责任制网络。从派往项目实施的项目经理到生产工人（包括临时雇请的民工）的安全生产管理系统必须做到纵向到底，一环不漏；各职能部门、人员的安全生产责任制做到横向到边，人人有责。施工单位的主要负责人是工程的安全生产负责人，对安全生产负领导责任，项目经理是工程的安全生产责任人，对安全生产负直接责任，专职安全员和安全员是工程现场的安全生产直接责任人，对安全生产具体负责。现场设置的安全机构，应按施工合同约定，配备安全员（其中专职安全员每标段不少于1人），专职负责所有员工的安全和治安保卫工作及预防事故的发生。安全机构人员，有权按有关规定发布指令，并采取保护性措施防止事故发生。</w:t>
      </w:r>
    </w:p>
    <w:p w14:paraId="4067C3A1">
      <w:pPr>
        <w:pStyle w:val="135"/>
        <w:spacing w:line="360" w:lineRule="auto"/>
        <w:ind w:firstLine="420"/>
        <w:rPr>
          <w:rFonts w:ascii="宋体" w:hAnsi="宋体" w:cs="宋体"/>
          <w:szCs w:val="21"/>
        </w:rPr>
      </w:pPr>
      <w:r>
        <w:rPr>
          <w:rFonts w:hint="eastAsia" w:ascii="宋体" w:hAnsi="宋体" w:cs="宋体"/>
          <w:szCs w:val="21"/>
        </w:rPr>
        <w:t>4.乙方在任何时侯都应采取各种合理的预防措施，防止其人员发生任何违法、违禁、暴力、违规或妨碍治安的行为。</w:t>
      </w:r>
    </w:p>
    <w:p w14:paraId="32D97826">
      <w:pPr>
        <w:pStyle w:val="135"/>
        <w:spacing w:line="360" w:lineRule="auto"/>
        <w:ind w:firstLine="420"/>
        <w:rPr>
          <w:rFonts w:ascii="宋体" w:hAnsi="宋体" w:cs="宋体"/>
          <w:szCs w:val="21"/>
        </w:rPr>
      </w:pPr>
      <w:r>
        <w:rPr>
          <w:rFonts w:hint="eastAsia" w:ascii="宋体" w:hAnsi="宋体" w:cs="宋体"/>
          <w:szCs w:val="21"/>
        </w:rPr>
        <w:t>5.乙方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经理必须承担管理责任。</w:t>
      </w:r>
    </w:p>
    <w:p w14:paraId="2A417514">
      <w:pPr>
        <w:pStyle w:val="135"/>
        <w:spacing w:line="360" w:lineRule="auto"/>
        <w:ind w:firstLine="420"/>
        <w:rPr>
          <w:rFonts w:ascii="宋体" w:hAnsi="宋体" w:cs="宋体"/>
          <w:szCs w:val="21"/>
        </w:rPr>
      </w:pPr>
      <w:r>
        <w:rPr>
          <w:rFonts w:hint="eastAsia" w:ascii="宋体" w:hAnsi="宋体" w:cs="宋体"/>
          <w:szCs w:val="21"/>
        </w:rPr>
        <w:t>6.加强施工中交通运输安全管理，各种运输机械等需划定运输路线行驶。</w:t>
      </w:r>
    </w:p>
    <w:p w14:paraId="70D5699F">
      <w:pPr>
        <w:pStyle w:val="135"/>
        <w:spacing w:line="360" w:lineRule="auto"/>
        <w:ind w:firstLine="420"/>
        <w:rPr>
          <w:rFonts w:ascii="宋体" w:hAnsi="宋体" w:cs="宋体"/>
          <w:szCs w:val="21"/>
        </w:rPr>
      </w:pPr>
      <w:r>
        <w:rPr>
          <w:rFonts w:hint="eastAsia" w:ascii="宋体" w:hAnsi="宋体" w:cs="宋体"/>
          <w:szCs w:val="21"/>
        </w:rPr>
        <w:t>7.对于易燃易爆的材料除应专门有效封闭、妥善保管之外，还应配备有足够的消防设施，所有施工人员都应熟悉消防设备的性能和使用方法。</w:t>
      </w:r>
    </w:p>
    <w:p w14:paraId="4C0A4826">
      <w:pPr>
        <w:pStyle w:val="135"/>
        <w:spacing w:line="360" w:lineRule="auto"/>
        <w:ind w:firstLine="420"/>
        <w:rPr>
          <w:rFonts w:ascii="宋体" w:hAnsi="宋体" w:cs="宋体"/>
          <w:szCs w:val="21"/>
        </w:rPr>
      </w:pPr>
      <w:r>
        <w:rPr>
          <w:rFonts w:hint="eastAsia" w:ascii="宋体" w:hAnsi="宋体" w:cs="宋体"/>
          <w:szCs w:val="21"/>
        </w:rPr>
        <w:t>8.操作人员上岗，必须按规定穿戴防护用品。施工负责人和安全检查员应随时检查劳动防护用品的穿戴情况，不按规定穿戴防护用品的人员不得上岗。</w:t>
      </w:r>
    </w:p>
    <w:p w14:paraId="6FC77B5C">
      <w:pPr>
        <w:pStyle w:val="135"/>
        <w:spacing w:line="360" w:lineRule="auto"/>
        <w:ind w:firstLine="420"/>
        <w:rPr>
          <w:rFonts w:ascii="宋体" w:hAnsi="宋体" w:cs="宋体"/>
          <w:szCs w:val="21"/>
        </w:rPr>
      </w:pPr>
      <w:r>
        <w:rPr>
          <w:rFonts w:hint="eastAsia" w:ascii="宋体" w:hAnsi="宋体" w:cs="宋体"/>
          <w:szCs w:val="21"/>
        </w:rPr>
        <w:t>9.所有施工机具、设备和劳动保护用品应具备有效的安检合格证明，并经安全员签字同意后方可使用，施工期间应定期检查，保证其处于完好状态；不合格的机具、设备和劳动保护用品严禁使用。</w:t>
      </w:r>
    </w:p>
    <w:p w14:paraId="52F61279">
      <w:pPr>
        <w:pStyle w:val="135"/>
        <w:spacing w:line="360" w:lineRule="auto"/>
        <w:ind w:firstLine="420"/>
        <w:rPr>
          <w:rFonts w:ascii="宋体" w:hAnsi="宋体" w:cs="宋体"/>
          <w:szCs w:val="21"/>
        </w:rPr>
      </w:pPr>
      <w:r>
        <w:rPr>
          <w:rFonts w:hint="eastAsia" w:ascii="宋体" w:hAnsi="宋体" w:cs="宋体"/>
          <w:szCs w:val="21"/>
        </w:rPr>
        <w:t>10.施工现场必须具有相关的安全标志牌。</w:t>
      </w:r>
    </w:p>
    <w:p w14:paraId="59748581">
      <w:pPr>
        <w:pStyle w:val="135"/>
        <w:spacing w:line="360" w:lineRule="auto"/>
        <w:ind w:firstLine="420"/>
        <w:rPr>
          <w:rFonts w:ascii="宋体" w:hAnsi="宋体" w:cs="宋体"/>
          <w:szCs w:val="21"/>
        </w:rPr>
      </w:pPr>
      <w:r>
        <w:rPr>
          <w:rFonts w:hint="eastAsia" w:ascii="宋体" w:hAnsi="宋体" w:cs="宋体"/>
          <w:szCs w:val="21"/>
        </w:rPr>
        <w:t>11.建立主要危险源备案制度，要明确潜在隐患、防范措施和落实责任人。</w:t>
      </w:r>
    </w:p>
    <w:p w14:paraId="33674941">
      <w:pPr>
        <w:pStyle w:val="135"/>
        <w:spacing w:line="360" w:lineRule="auto"/>
        <w:ind w:firstLine="420"/>
        <w:rPr>
          <w:rFonts w:ascii="宋体" w:hAnsi="宋体" w:cs="宋体"/>
          <w:szCs w:val="21"/>
        </w:rPr>
      </w:pPr>
      <w:r>
        <w:rPr>
          <w:rFonts w:hint="eastAsia" w:ascii="宋体" w:hAnsi="宋体" w:cs="宋体"/>
          <w:szCs w:val="21"/>
        </w:rPr>
        <w:t>12.乙方对甲方提出的安全整改意见不及时整改的，甲方按2000元/次处罚乙方。</w:t>
      </w:r>
    </w:p>
    <w:p w14:paraId="3FD87256">
      <w:pPr>
        <w:pStyle w:val="135"/>
        <w:spacing w:line="360" w:lineRule="auto"/>
        <w:ind w:firstLine="420"/>
        <w:rPr>
          <w:rFonts w:ascii="宋体" w:hAnsi="宋体" w:cs="宋体"/>
          <w:szCs w:val="21"/>
        </w:rPr>
      </w:pPr>
      <w:r>
        <w:rPr>
          <w:rFonts w:hint="eastAsia" w:ascii="宋体" w:hAnsi="宋体" w:cs="宋体"/>
          <w:szCs w:val="21"/>
        </w:rPr>
        <w:t>13.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2041A63E">
      <w:pPr>
        <w:pStyle w:val="135"/>
        <w:spacing w:line="360" w:lineRule="auto"/>
        <w:ind w:firstLine="420"/>
        <w:outlineLvl w:val="0"/>
        <w:rPr>
          <w:rFonts w:ascii="宋体" w:hAnsi="宋体" w:cs="宋体"/>
          <w:szCs w:val="21"/>
        </w:rPr>
      </w:pPr>
      <w:r>
        <w:rPr>
          <w:rFonts w:hint="eastAsia" w:ascii="宋体" w:hAnsi="宋体" w:cs="宋体"/>
          <w:szCs w:val="21"/>
        </w:rPr>
        <w:t>三、违约责任</w:t>
      </w:r>
    </w:p>
    <w:p w14:paraId="59A2A15B">
      <w:pPr>
        <w:pStyle w:val="135"/>
        <w:spacing w:line="360" w:lineRule="auto"/>
        <w:ind w:firstLine="420"/>
        <w:rPr>
          <w:rFonts w:ascii="宋体" w:hAnsi="宋体" w:cs="宋体"/>
          <w:szCs w:val="21"/>
        </w:rPr>
      </w:pPr>
      <w:r>
        <w:rPr>
          <w:rFonts w:hint="eastAsia" w:ascii="宋体" w:hAnsi="宋体" w:cs="宋体"/>
          <w:szCs w:val="21"/>
        </w:rPr>
        <w:t>如乙方违约或者违章施工造成安全事故，由乙方承担一切责任及善后事宜，并将报请有关部门依法追究责任。</w:t>
      </w:r>
    </w:p>
    <w:p w14:paraId="370219AE">
      <w:pPr>
        <w:pStyle w:val="135"/>
        <w:spacing w:line="360" w:lineRule="auto"/>
        <w:ind w:firstLine="420"/>
        <w:rPr>
          <w:rFonts w:ascii="宋体" w:hAnsi="宋体" w:cs="宋体"/>
          <w:szCs w:val="21"/>
        </w:rPr>
      </w:pPr>
      <w:r>
        <w:rPr>
          <w:rFonts w:hint="eastAsia" w:ascii="宋体" w:hAnsi="宋体" w:cs="宋体"/>
          <w:szCs w:val="21"/>
        </w:rPr>
        <w:t>本合同，由双方法定代表人或其授权的代理人签署和加盖公章后生效，全部工程竣工验收后失效。</w:t>
      </w:r>
    </w:p>
    <w:p w14:paraId="31B27D01">
      <w:pPr>
        <w:pStyle w:val="135"/>
        <w:spacing w:line="360" w:lineRule="auto"/>
        <w:ind w:firstLine="420"/>
        <w:rPr>
          <w:rFonts w:ascii="宋体" w:hAnsi="宋体" w:cs="宋体"/>
          <w:szCs w:val="21"/>
        </w:rPr>
      </w:pPr>
    </w:p>
    <w:p w14:paraId="05CE0D6F">
      <w:pPr>
        <w:pStyle w:val="135"/>
        <w:spacing w:line="360" w:lineRule="auto"/>
        <w:ind w:firstLine="420"/>
        <w:rPr>
          <w:rFonts w:ascii="宋体" w:hAnsi="宋体" w:cs="宋体"/>
          <w:szCs w:val="21"/>
        </w:rPr>
      </w:pPr>
      <w:r>
        <w:rPr>
          <w:rFonts w:hint="eastAsia" w:ascii="宋体" w:hAnsi="宋体" w:cs="宋体"/>
          <w:szCs w:val="21"/>
        </w:rPr>
        <w:t xml:space="preserve">甲      方：                         乙    方：                     </w:t>
      </w:r>
    </w:p>
    <w:p w14:paraId="05682E16">
      <w:pPr>
        <w:pStyle w:val="135"/>
        <w:spacing w:line="360" w:lineRule="auto"/>
        <w:ind w:firstLine="420"/>
        <w:rPr>
          <w:rFonts w:ascii="宋体" w:hAnsi="宋体" w:cs="宋体"/>
          <w:szCs w:val="21"/>
        </w:rPr>
      </w:pPr>
      <w:r>
        <w:rPr>
          <w:rFonts w:hint="eastAsia" w:ascii="宋体" w:hAnsi="宋体" w:cs="宋体"/>
          <w:szCs w:val="21"/>
        </w:rPr>
        <w:t>法定代表人（或授权代理人）：         法定代表人（或授权代理人）：</w:t>
      </w:r>
    </w:p>
    <w:p w14:paraId="7BE54BC8">
      <w:pPr>
        <w:pStyle w:val="135"/>
        <w:spacing w:line="360" w:lineRule="auto"/>
        <w:ind w:firstLine="420"/>
        <w:rPr>
          <w:rFonts w:ascii="宋体" w:hAnsi="宋体" w:cs="宋体"/>
          <w:szCs w:val="21"/>
        </w:rPr>
      </w:pPr>
      <w:r>
        <w:rPr>
          <w:rFonts w:hint="eastAsia" w:ascii="宋体" w:hAnsi="宋体" w:cs="宋体"/>
          <w:szCs w:val="21"/>
        </w:rPr>
        <w:t xml:space="preserve">地       址：                        地     址：             </w:t>
      </w:r>
    </w:p>
    <w:p w14:paraId="38449121">
      <w:pPr>
        <w:pStyle w:val="135"/>
        <w:spacing w:line="360" w:lineRule="auto"/>
        <w:ind w:firstLine="420"/>
        <w:rPr>
          <w:rFonts w:ascii="宋体" w:hAnsi="宋体" w:cs="宋体"/>
          <w:szCs w:val="21"/>
        </w:rPr>
      </w:pPr>
      <w:r>
        <w:rPr>
          <w:rFonts w:hint="eastAsia" w:ascii="宋体" w:hAnsi="宋体" w:cs="宋体"/>
          <w:szCs w:val="21"/>
        </w:rPr>
        <w:t xml:space="preserve">电       话：                        电     话：              </w:t>
      </w:r>
    </w:p>
    <w:p w14:paraId="2646AA1B">
      <w:pPr>
        <w:pStyle w:val="135"/>
        <w:spacing w:line="360" w:lineRule="auto"/>
        <w:ind w:firstLine="420"/>
        <w:rPr>
          <w:rFonts w:ascii="宋体" w:hAnsi="宋体" w:cs="宋体"/>
          <w:szCs w:val="21"/>
        </w:rPr>
      </w:pPr>
      <w:r>
        <w:rPr>
          <w:rFonts w:hint="eastAsia" w:ascii="宋体" w:hAnsi="宋体" w:cs="宋体"/>
          <w:szCs w:val="21"/>
        </w:rPr>
        <w:t>日       期：     日     期：</w:t>
      </w:r>
    </w:p>
    <w:p w14:paraId="5D6CC981">
      <w:pPr>
        <w:spacing w:line="360" w:lineRule="auto"/>
        <w:ind w:firstLine="420" w:firstLineChars="200"/>
        <w:rPr>
          <w:rFonts w:ascii="Times New Roman" w:hAnsi="Times New Roman" w:eastAsia="宋体" w:cs="Times New Roman"/>
          <w:color w:val="auto"/>
        </w:rPr>
      </w:pPr>
    </w:p>
    <w:p w14:paraId="27E21AA3">
      <w:pPr>
        <w:spacing w:line="360" w:lineRule="auto"/>
        <w:rPr>
          <w:rFonts w:ascii="Times New Roman" w:hAnsi="宋体" w:eastAsia="宋体" w:cs="Times New Roman"/>
          <w:color w:val="auto"/>
        </w:rPr>
      </w:pPr>
    </w:p>
    <w:p w14:paraId="766CD081">
      <w:pPr>
        <w:spacing w:line="360" w:lineRule="auto"/>
        <w:rPr>
          <w:rFonts w:ascii="Times New Roman" w:hAnsi="宋体" w:eastAsia="宋体" w:cs="Times New Roman"/>
          <w:color w:val="auto"/>
        </w:rPr>
      </w:pPr>
    </w:p>
    <w:p w14:paraId="6D8AC13E">
      <w:pPr>
        <w:spacing w:line="360" w:lineRule="auto"/>
        <w:rPr>
          <w:rFonts w:ascii="Times New Roman" w:hAnsi="宋体" w:eastAsia="宋体" w:cs="Times New Roman"/>
          <w:color w:val="auto"/>
        </w:rPr>
      </w:pPr>
    </w:p>
    <w:p w14:paraId="716E2AB4">
      <w:pPr>
        <w:spacing w:line="360" w:lineRule="auto"/>
        <w:rPr>
          <w:rFonts w:ascii="Times New Roman" w:hAnsi="宋体" w:eastAsia="宋体" w:cs="Times New Roman"/>
          <w:color w:val="auto"/>
        </w:rPr>
      </w:pPr>
    </w:p>
    <w:p w14:paraId="250B46C6">
      <w:pPr>
        <w:spacing w:line="360" w:lineRule="auto"/>
        <w:rPr>
          <w:rFonts w:ascii="Times New Roman" w:hAnsi="宋体" w:eastAsia="宋体" w:cs="Times New Roman"/>
          <w:color w:val="auto"/>
        </w:rPr>
      </w:pPr>
    </w:p>
    <w:p w14:paraId="200D6701">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4</w:t>
      </w:r>
      <w:r>
        <w:rPr>
          <w:rFonts w:ascii="Times New Roman" w:hAnsi="宋体" w:eastAsia="宋体" w:cs="Times New Roman"/>
          <w:color w:val="auto"/>
        </w:rPr>
        <w:t>：关于不拖欠农民工工资的承诺</w:t>
      </w:r>
    </w:p>
    <w:p w14:paraId="57952C77">
      <w:pPr>
        <w:pStyle w:val="135"/>
        <w:spacing w:line="360" w:lineRule="auto"/>
        <w:jc w:val="center"/>
        <w:rPr>
          <w:rFonts w:ascii="宋体" w:hAnsi="宋体" w:cs="宋体"/>
          <w:szCs w:val="21"/>
        </w:rPr>
      </w:pPr>
      <w:r>
        <w:rPr>
          <w:rFonts w:hint="eastAsia" w:ascii="宋体" w:hAnsi="宋体" w:cs="宋体"/>
          <w:szCs w:val="21"/>
        </w:rPr>
        <w:t>关于不拖欠农民工工资的承诺</w:t>
      </w:r>
    </w:p>
    <w:p w14:paraId="6A452FB0">
      <w:pPr>
        <w:pStyle w:val="11"/>
        <w:spacing w:line="360" w:lineRule="auto"/>
        <w:rPr>
          <w:rFonts w:ascii="宋体" w:hAnsi="宋体" w:cs="宋体"/>
          <w:bCs/>
          <w:szCs w:val="21"/>
        </w:rPr>
      </w:pPr>
    </w:p>
    <w:p w14:paraId="7F43E298">
      <w:pPr>
        <w:pStyle w:val="11"/>
        <w:spacing w:line="480" w:lineRule="auto"/>
        <w:rPr>
          <w:rFonts w:ascii="宋体" w:hAnsi="宋体" w:cs="宋体"/>
          <w:bCs/>
          <w:szCs w:val="21"/>
          <w:u w:val="single"/>
        </w:rPr>
      </w:pPr>
      <w:r>
        <w:rPr>
          <w:rFonts w:hint="eastAsia" w:ascii="宋体" w:hAnsi="宋体" w:cs="宋体"/>
          <w:bCs/>
          <w:szCs w:val="21"/>
        </w:rPr>
        <w:t>致:</w:t>
      </w:r>
      <w:r>
        <w:rPr>
          <w:rFonts w:hint="eastAsia" w:hAnsi="宋体"/>
          <w:szCs w:val="21"/>
          <w:u w:val="single"/>
        </w:rPr>
        <w:t xml:space="preserve"> 江苏中煤地质工程研究院有限公司</w:t>
      </w:r>
    </w:p>
    <w:p w14:paraId="2EA19F5B">
      <w:pPr>
        <w:pStyle w:val="11"/>
        <w:spacing w:line="480" w:lineRule="auto"/>
        <w:ind w:firstLineChars="200"/>
        <w:rPr>
          <w:rFonts w:ascii="宋体" w:hAnsi="宋体" w:cs="宋体"/>
          <w:szCs w:val="21"/>
        </w:rPr>
      </w:pPr>
      <w:r>
        <w:rPr>
          <w:rFonts w:hint="eastAsia" w:ascii="宋体" w:hAnsi="宋体" w:cs="宋体"/>
          <w:szCs w:val="21"/>
        </w:rPr>
        <w:t>我方将对</w:t>
      </w:r>
      <w:r>
        <w:rPr>
          <w:rFonts w:hint="eastAsia" w:hAnsi="宋体"/>
          <w:szCs w:val="21"/>
          <w:u w:val="single"/>
        </w:rPr>
        <w:t>江苏中煤地质工程研究院有限公司</w:t>
      </w:r>
      <w:r>
        <w:rPr>
          <w:rFonts w:hint="eastAsia" w:ascii="宋体" w:hAnsi="宋体" w:cs="宋体"/>
          <w:szCs w:val="21"/>
        </w:rPr>
        <w:t>组织的</w:t>
      </w:r>
      <w:r>
        <w:rPr>
          <w:rFonts w:hint="eastAsia" w:asciiTheme="minorEastAsia" w:hAnsiTheme="minorEastAsia" w:eastAsiaTheme="minorEastAsia"/>
          <w:szCs w:val="21"/>
          <w:u w:val="single"/>
        </w:rPr>
        <w:t>土工实验室</w:t>
      </w:r>
      <w:r>
        <w:rPr>
          <w:rFonts w:asciiTheme="minorEastAsia" w:hAnsiTheme="minorEastAsia" w:eastAsiaTheme="minorEastAsia"/>
          <w:szCs w:val="21"/>
          <w:u w:val="single"/>
        </w:rPr>
        <w:t>等室内翻新改造项目</w:t>
      </w:r>
      <w:r>
        <w:rPr>
          <w:rFonts w:hint="eastAsia" w:ascii="宋体" w:hAnsi="宋体" w:cs="宋体"/>
          <w:szCs w:val="21"/>
        </w:rPr>
        <w:t>进行工程施工。我方承诺:我方将保障农民工的权益，不拖欠农民工工资，并将合同价款的5％作为不拖欠农民工工资的保证金，工程通过单位工程验收后并无拖欠农民工工资的予以退还。如</w:t>
      </w:r>
      <w:r>
        <w:rPr>
          <w:rFonts w:hint="eastAsia" w:ascii="宋体" w:hAnsi="宋体" w:cs="宋体"/>
          <w:b/>
          <w:szCs w:val="21"/>
          <w:u w:val="single"/>
        </w:rPr>
        <w:t>因拖欠施工人员工资或材料供应商的货款，造成人员围堵发包人个人或单位的，乙方必须无条件立即处理完毕；如乙方未及时处理，发包可接手处理，因此而造成的一切损失由乙方承担，并从工程款中扣除5倍垫付款项，该款项不设上限，同时，上报主管部门备案</w:t>
      </w:r>
      <w:r>
        <w:rPr>
          <w:rFonts w:hint="eastAsia" w:ascii="宋体" w:hAnsi="宋体" w:cs="宋体"/>
          <w:szCs w:val="21"/>
        </w:rPr>
        <w:t>。</w:t>
      </w:r>
    </w:p>
    <w:p w14:paraId="5E4BF61A">
      <w:pPr>
        <w:pStyle w:val="11"/>
        <w:spacing w:line="360" w:lineRule="auto"/>
        <w:jc w:val="right"/>
        <w:rPr>
          <w:rFonts w:ascii="宋体" w:hAnsi="宋体" w:cs="宋体"/>
          <w:szCs w:val="21"/>
        </w:rPr>
      </w:pPr>
    </w:p>
    <w:p w14:paraId="4DA9DF16">
      <w:pPr>
        <w:pStyle w:val="11"/>
        <w:spacing w:line="360" w:lineRule="auto"/>
        <w:ind w:right="420" w:firstLine="4515" w:firstLineChars="2150"/>
        <w:rPr>
          <w:rFonts w:ascii="宋体" w:hAnsi="宋体" w:cs="宋体"/>
          <w:szCs w:val="21"/>
        </w:rPr>
      </w:pPr>
    </w:p>
    <w:p w14:paraId="5F0A239F">
      <w:pPr>
        <w:pStyle w:val="11"/>
        <w:spacing w:line="360" w:lineRule="auto"/>
        <w:ind w:right="420" w:firstLine="4515" w:firstLineChars="2150"/>
        <w:rPr>
          <w:rFonts w:ascii="宋体" w:hAnsi="宋体" w:cs="宋体"/>
          <w:szCs w:val="21"/>
        </w:rPr>
      </w:pPr>
    </w:p>
    <w:p w14:paraId="723A0AE1">
      <w:pPr>
        <w:pStyle w:val="11"/>
        <w:spacing w:line="360" w:lineRule="auto"/>
        <w:ind w:right="420" w:firstLine="4515" w:firstLineChars="2150"/>
        <w:rPr>
          <w:rFonts w:ascii="宋体" w:hAnsi="宋体" w:cs="宋体"/>
          <w:szCs w:val="21"/>
        </w:rPr>
      </w:pPr>
      <w:r>
        <w:rPr>
          <w:rFonts w:hint="eastAsia" w:ascii="宋体" w:hAnsi="宋体" w:cs="宋体"/>
          <w:szCs w:val="21"/>
        </w:rPr>
        <w:t>乙方：（盖单位章）</w:t>
      </w:r>
    </w:p>
    <w:p w14:paraId="6DC966A5">
      <w:pPr>
        <w:pStyle w:val="11"/>
        <w:spacing w:line="360" w:lineRule="auto"/>
        <w:ind w:right="420"/>
        <w:jc w:val="center"/>
        <w:rPr>
          <w:rFonts w:ascii="宋体" w:hAnsi="宋体" w:cs="宋体"/>
          <w:szCs w:val="21"/>
        </w:rPr>
      </w:pPr>
    </w:p>
    <w:p w14:paraId="68CD96A2">
      <w:pPr>
        <w:pStyle w:val="11"/>
        <w:spacing w:line="360" w:lineRule="auto"/>
        <w:ind w:right="735" w:firstLine="4515" w:firstLineChars="2150"/>
        <w:rPr>
          <w:rFonts w:ascii="宋体" w:hAnsi="宋体" w:cs="宋体"/>
          <w:szCs w:val="21"/>
        </w:rPr>
      </w:pPr>
      <w:r>
        <w:rPr>
          <w:rFonts w:hint="eastAsia" w:ascii="宋体" w:hAnsi="宋体" w:cs="宋体"/>
          <w:szCs w:val="21"/>
        </w:rPr>
        <w:t xml:space="preserve">法定代表人（或委托代理人）： </w:t>
      </w:r>
      <w:bookmarkStart w:id="150" w:name="_Toc222629165"/>
    </w:p>
    <w:p w14:paraId="2F9596FD">
      <w:pPr>
        <w:spacing w:line="360" w:lineRule="auto"/>
        <w:ind w:firstLine="4515" w:firstLineChars="2150"/>
        <w:rPr>
          <w:rFonts w:ascii="宋体" w:hAnsi="宋体" w:eastAsia="宋体" w:cs="宋体"/>
          <w:color w:val="auto"/>
        </w:rPr>
      </w:pPr>
    </w:p>
    <w:p w14:paraId="4F6F68EC">
      <w:pPr>
        <w:spacing w:line="360" w:lineRule="auto"/>
        <w:ind w:firstLine="4515" w:firstLineChars="2150"/>
        <w:rPr>
          <w:rFonts w:ascii="宋体" w:hAnsi="宋体" w:eastAsia="宋体" w:cs="宋体"/>
          <w:color w:val="auto"/>
        </w:rPr>
      </w:pPr>
      <w:r>
        <w:rPr>
          <w:rFonts w:hint="eastAsia" w:ascii="宋体" w:hAnsi="宋体" w:eastAsia="宋体" w:cs="宋体"/>
          <w:color w:val="auto"/>
        </w:rPr>
        <w:t>日   期：</w:t>
      </w:r>
      <w:bookmarkEnd w:id="150"/>
      <w:r>
        <w:rPr>
          <w:rFonts w:hint="eastAsia" w:ascii="宋体" w:hAnsi="宋体" w:eastAsia="宋体" w:cs="宋体"/>
          <w:color w:val="auto"/>
        </w:rPr>
        <w:t xml:space="preserve">        年  月   日</w:t>
      </w:r>
    </w:p>
    <w:p w14:paraId="01777B6F">
      <w:pPr>
        <w:pStyle w:val="21"/>
        <w:rPr>
          <w:rFonts w:eastAsiaTheme="minorEastAsia"/>
          <w:color w:val="auto"/>
        </w:rPr>
      </w:pPr>
    </w:p>
    <w:p w14:paraId="07C9570D">
      <w:pPr>
        <w:pStyle w:val="21"/>
        <w:rPr>
          <w:rFonts w:eastAsiaTheme="minorEastAsia"/>
          <w:color w:val="auto"/>
        </w:rPr>
      </w:pPr>
    </w:p>
    <w:p w14:paraId="60F51065">
      <w:pPr>
        <w:spacing w:line="360" w:lineRule="auto"/>
        <w:rPr>
          <w:rFonts w:ascii="Times New Roman" w:hAnsi="宋体" w:eastAsia="宋体" w:cs="Times New Roman"/>
          <w:color w:val="auto"/>
        </w:rPr>
      </w:pPr>
    </w:p>
    <w:p w14:paraId="147AD6DC">
      <w:pPr>
        <w:spacing w:line="360" w:lineRule="auto"/>
        <w:rPr>
          <w:rFonts w:ascii="Times New Roman" w:hAnsi="Times New Roman" w:eastAsia="宋体" w:cs="Times New Roman"/>
          <w:b/>
          <w:color w:val="FF0000"/>
        </w:rPr>
      </w:pPr>
      <w:r>
        <w:rPr>
          <w:rFonts w:ascii="Times New Roman" w:hAnsi="宋体" w:eastAsia="宋体" w:cs="Times New Roman"/>
          <w:b/>
          <w:color w:val="FF0000"/>
        </w:rPr>
        <w:t>附件</w:t>
      </w:r>
      <w:r>
        <w:rPr>
          <w:rFonts w:hint="eastAsia" w:ascii="Times New Roman" w:hAnsi="Times New Roman" w:eastAsia="宋体" w:cs="Times New Roman"/>
          <w:b/>
          <w:color w:val="FF0000"/>
        </w:rPr>
        <w:t>5</w:t>
      </w:r>
      <w:r>
        <w:rPr>
          <w:rFonts w:ascii="Times New Roman" w:hAnsi="宋体" w:eastAsia="宋体" w:cs="Times New Roman"/>
          <w:b/>
          <w:color w:val="FF0000"/>
        </w:rPr>
        <w:t>：</w:t>
      </w:r>
      <w:r>
        <w:rPr>
          <w:rFonts w:hint="eastAsia" w:ascii="Times New Roman" w:hAnsi="宋体" w:eastAsia="宋体" w:cs="Times New Roman"/>
          <w:b/>
          <w:color w:val="FF0000"/>
        </w:rPr>
        <w:t>土工实验室等室内翻新改造项目报价清单</w:t>
      </w:r>
    </w:p>
    <w:p w14:paraId="069DC319">
      <w:pPr>
        <w:spacing w:line="360" w:lineRule="auto"/>
        <w:rPr>
          <w:rFonts w:ascii="Times New Roman" w:hAnsi="宋体" w:eastAsia="宋体" w:cs="Times New Roman"/>
          <w:color w:val="0070C0"/>
        </w:rPr>
      </w:pPr>
    </w:p>
    <w:p w14:paraId="6263662F">
      <w:pPr>
        <w:spacing w:line="360" w:lineRule="auto"/>
        <w:rPr>
          <w:rFonts w:ascii="Times New Roman" w:hAnsi="宋体" w:eastAsia="宋体" w:cs="Times New Roman"/>
          <w:color w:val="0070C0"/>
        </w:rPr>
      </w:pPr>
    </w:p>
    <w:p w14:paraId="1E46A836">
      <w:pPr>
        <w:spacing w:line="360" w:lineRule="auto"/>
        <w:rPr>
          <w:rFonts w:ascii="Times New Roman" w:hAnsi="宋体" w:eastAsia="宋体" w:cs="Times New Roman"/>
          <w:color w:val="0070C0"/>
        </w:rPr>
      </w:pPr>
    </w:p>
    <w:p w14:paraId="0433FE04">
      <w:pPr>
        <w:spacing w:line="360" w:lineRule="auto"/>
        <w:rPr>
          <w:rFonts w:ascii="Times New Roman" w:hAnsi="宋体" w:eastAsia="宋体" w:cs="Times New Roman"/>
          <w:color w:val="0070C0"/>
        </w:rPr>
      </w:pPr>
    </w:p>
    <w:p w14:paraId="5984D95C">
      <w:pPr>
        <w:spacing w:line="360" w:lineRule="auto"/>
        <w:rPr>
          <w:rFonts w:ascii="Times New Roman" w:hAnsi="宋体" w:eastAsia="宋体" w:cs="Times New Roman"/>
          <w:color w:val="0070C0"/>
        </w:rPr>
      </w:pPr>
    </w:p>
    <w:p w14:paraId="4529C354">
      <w:pPr>
        <w:spacing w:line="360" w:lineRule="auto"/>
        <w:rPr>
          <w:rFonts w:ascii="Times New Roman" w:hAnsi="宋体" w:eastAsia="宋体" w:cs="Times New Roman"/>
          <w:color w:val="0070C0"/>
        </w:rPr>
      </w:pPr>
    </w:p>
    <w:p w14:paraId="25F700EE">
      <w:pPr>
        <w:spacing w:line="360" w:lineRule="auto"/>
        <w:rPr>
          <w:rFonts w:ascii="Times New Roman" w:hAnsi="Times New Roman" w:eastAsia="宋体" w:cs="Times New Roman"/>
          <w:color w:val="0070C0"/>
        </w:rPr>
      </w:pPr>
    </w:p>
    <w:p w14:paraId="13028A46">
      <w:pPr>
        <w:spacing w:beforeLines="50" w:afterLines="50" w:line="360" w:lineRule="auto"/>
        <w:ind w:firstLine="562"/>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五</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比选响应性文件格式</w:t>
      </w:r>
    </w:p>
    <w:p w14:paraId="1CE7BF40">
      <w:pPr>
        <w:pStyle w:val="73"/>
        <w:ind w:firstLine="964"/>
        <w:jc w:val="center"/>
        <w:rPr>
          <w:color w:val="auto"/>
          <w:sz w:val="48"/>
          <w:szCs w:val="48"/>
        </w:rPr>
      </w:pPr>
      <w:r>
        <w:rPr>
          <w:rFonts w:hint="eastAsia" w:hAnsi="宋体"/>
          <w:color w:val="auto"/>
          <w:sz w:val="48"/>
          <w:szCs w:val="48"/>
        </w:rPr>
        <w:t>江苏中煤地质工程研究院有限公司</w:t>
      </w:r>
    </w:p>
    <w:p w14:paraId="3B1A0DC6">
      <w:pPr>
        <w:pStyle w:val="73"/>
        <w:ind w:firstLine="964"/>
        <w:jc w:val="center"/>
        <w:rPr>
          <w:color w:val="auto"/>
          <w:sz w:val="48"/>
          <w:szCs w:val="48"/>
        </w:rPr>
      </w:pPr>
      <w:r>
        <w:rPr>
          <w:rFonts w:hint="eastAsia" w:hAnsi="宋体"/>
          <w:color w:val="auto"/>
          <w:sz w:val="48"/>
          <w:szCs w:val="48"/>
        </w:rPr>
        <w:t>土工实验室</w:t>
      </w:r>
      <w:r>
        <w:rPr>
          <w:rFonts w:hAnsi="宋体"/>
          <w:color w:val="auto"/>
          <w:sz w:val="48"/>
          <w:szCs w:val="48"/>
        </w:rPr>
        <w:t>等室内翻新改造项目采购</w:t>
      </w:r>
    </w:p>
    <w:p w14:paraId="00F25CE6">
      <w:pPr>
        <w:pStyle w:val="73"/>
        <w:ind w:firstLine="643"/>
        <w:jc w:val="center"/>
        <w:rPr>
          <w:rFonts w:hAnsi="宋体"/>
          <w:color w:val="auto"/>
          <w:sz w:val="32"/>
          <w:szCs w:val="20"/>
        </w:rPr>
      </w:pPr>
    </w:p>
    <w:p w14:paraId="6F543A3D">
      <w:pPr>
        <w:pStyle w:val="73"/>
        <w:ind w:firstLine="643"/>
        <w:jc w:val="center"/>
        <w:rPr>
          <w:color w:val="auto"/>
          <w:sz w:val="28"/>
          <w:szCs w:val="28"/>
        </w:rPr>
      </w:pPr>
      <w:r>
        <w:rPr>
          <w:rFonts w:hAnsi="宋体"/>
          <w:color w:val="auto"/>
          <w:sz w:val="32"/>
          <w:szCs w:val="20"/>
        </w:rPr>
        <w:t>采购</w:t>
      </w:r>
      <w:r>
        <w:rPr>
          <w:rFonts w:hAnsi="宋体"/>
          <w:color w:val="auto"/>
          <w:sz w:val="28"/>
          <w:szCs w:val="28"/>
        </w:rPr>
        <w:t>编号：</w:t>
      </w:r>
    </w:p>
    <w:p w14:paraId="0832DB10">
      <w:pPr>
        <w:pStyle w:val="73"/>
        <w:ind w:firstLine="643"/>
        <w:jc w:val="center"/>
        <w:rPr>
          <w:color w:val="auto"/>
          <w:sz w:val="32"/>
          <w:szCs w:val="20"/>
        </w:rPr>
      </w:pPr>
    </w:p>
    <w:p w14:paraId="2957537F">
      <w:pPr>
        <w:pStyle w:val="73"/>
        <w:ind w:firstLine="643"/>
        <w:jc w:val="center"/>
        <w:rPr>
          <w:color w:val="auto"/>
          <w:sz w:val="32"/>
          <w:szCs w:val="20"/>
        </w:rPr>
      </w:pPr>
    </w:p>
    <w:p w14:paraId="36A657D1">
      <w:pPr>
        <w:pStyle w:val="73"/>
        <w:ind w:firstLine="643"/>
        <w:jc w:val="center"/>
        <w:rPr>
          <w:color w:val="auto"/>
          <w:sz w:val="32"/>
          <w:szCs w:val="20"/>
        </w:rPr>
      </w:pPr>
    </w:p>
    <w:p w14:paraId="5573AEB6">
      <w:pPr>
        <w:pStyle w:val="73"/>
        <w:ind w:firstLine="643"/>
        <w:jc w:val="center"/>
        <w:rPr>
          <w:color w:val="auto"/>
          <w:sz w:val="32"/>
          <w:szCs w:val="20"/>
        </w:rPr>
      </w:pPr>
    </w:p>
    <w:p w14:paraId="6E13D02E">
      <w:pPr>
        <w:pStyle w:val="73"/>
        <w:ind w:firstLine="1446"/>
        <w:jc w:val="center"/>
        <w:rPr>
          <w:color w:val="auto"/>
          <w:sz w:val="72"/>
          <w:szCs w:val="72"/>
        </w:rPr>
      </w:pPr>
      <w:r>
        <w:rPr>
          <w:rFonts w:hAnsi="宋体"/>
          <w:color w:val="auto"/>
          <w:sz w:val="72"/>
          <w:szCs w:val="72"/>
        </w:rPr>
        <w:t>比选投标文件</w:t>
      </w:r>
    </w:p>
    <w:p w14:paraId="1F065D58">
      <w:pPr>
        <w:pStyle w:val="73"/>
        <w:ind w:firstLine="643"/>
        <w:jc w:val="center"/>
        <w:rPr>
          <w:rFonts w:hAnsi="宋体"/>
          <w:color w:val="auto"/>
          <w:sz w:val="32"/>
          <w:szCs w:val="20"/>
        </w:rPr>
      </w:pPr>
    </w:p>
    <w:p w14:paraId="29F823F2">
      <w:pPr>
        <w:pStyle w:val="73"/>
        <w:ind w:firstLine="643"/>
        <w:jc w:val="center"/>
        <w:rPr>
          <w:rFonts w:hAnsi="宋体"/>
          <w:color w:val="auto"/>
          <w:sz w:val="32"/>
          <w:szCs w:val="20"/>
        </w:rPr>
      </w:pPr>
    </w:p>
    <w:p w14:paraId="07D67004">
      <w:pPr>
        <w:pStyle w:val="73"/>
        <w:ind w:firstLine="643"/>
        <w:jc w:val="center"/>
        <w:rPr>
          <w:rFonts w:hAnsi="宋体"/>
          <w:color w:val="auto"/>
          <w:sz w:val="32"/>
          <w:szCs w:val="20"/>
        </w:rPr>
      </w:pPr>
    </w:p>
    <w:p w14:paraId="535F8579">
      <w:pPr>
        <w:pStyle w:val="73"/>
        <w:ind w:firstLine="643"/>
        <w:jc w:val="center"/>
        <w:rPr>
          <w:rFonts w:hAnsi="宋体"/>
          <w:color w:val="auto"/>
          <w:sz w:val="32"/>
          <w:szCs w:val="20"/>
        </w:rPr>
      </w:pPr>
    </w:p>
    <w:p w14:paraId="19F5C56E">
      <w:pPr>
        <w:pStyle w:val="73"/>
        <w:ind w:firstLine="643"/>
        <w:jc w:val="center"/>
        <w:rPr>
          <w:rFonts w:hAnsi="宋体"/>
          <w:color w:val="auto"/>
          <w:sz w:val="32"/>
          <w:szCs w:val="20"/>
        </w:rPr>
      </w:pPr>
    </w:p>
    <w:p w14:paraId="56283C77">
      <w:pPr>
        <w:pStyle w:val="73"/>
        <w:ind w:firstLine="1044"/>
        <w:jc w:val="center"/>
        <w:rPr>
          <w:color w:val="auto"/>
        </w:rPr>
      </w:pPr>
    </w:p>
    <w:p w14:paraId="36033139">
      <w:pPr>
        <w:pStyle w:val="73"/>
        <w:ind w:firstLine="643"/>
        <w:jc w:val="center"/>
        <w:rPr>
          <w:color w:val="auto"/>
          <w:sz w:val="32"/>
          <w:szCs w:val="20"/>
        </w:rPr>
      </w:pPr>
      <w:r>
        <w:rPr>
          <w:rFonts w:hAnsi="宋体"/>
          <w:color w:val="auto"/>
          <w:sz w:val="32"/>
          <w:szCs w:val="20"/>
        </w:rPr>
        <w:t>投标单位：</w:t>
      </w:r>
    </w:p>
    <w:p w14:paraId="7B51D327">
      <w:pPr>
        <w:pStyle w:val="73"/>
        <w:ind w:firstLine="643"/>
        <w:jc w:val="center"/>
        <w:rPr>
          <w:color w:val="auto"/>
        </w:rPr>
      </w:pPr>
      <w:r>
        <w:rPr>
          <w:rFonts w:hAnsi="宋体"/>
          <w:color w:val="auto"/>
          <w:sz w:val="32"/>
          <w:szCs w:val="20"/>
        </w:rPr>
        <w:t>法人或授权委托人：</w:t>
      </w:r>
    </w:p>
    <w:p w14:paraId="4F71DDD2">
      <w:pPr>
        <w:pStyle w:val="73"/>
        <w:ind w:firstLine="1044"/>
        <w:jc w:val="center"/>
        <w:rPr>
          <w:color w:val="auto"/>
        </w:rPr>
      </w:pPr>
    </w:p>
    <w:p w14:paraId="3F56DD24">
      <w:pPr>
        <w:pStyle w:val="73"/>
        <w:ind w:firstLine="1044"/>
        <w:rPr>
          <w:color w:val="auto"/>
        </w:rPr>
      </w:pPr>
    </w:p>
    <w:p w14:paraId="4EAE63B0">
      <w:pPr>
        <w:pStyle w:val="73"/>
        <w:ind w:firstLine="640"/>
        <w:rPr>
          <w:rStyle w:val="67"/>
          <w:rFonts w:ascii="Times New Roman" w:hAnsi="Times New Roman" w:eastAsia="宋体"/>
          <w:b/>
          <w:color w:val="auto"/>
        </w:rPr>
      </w:pPr>
      <w:r>
        <w:rPr>
          <w:rStyle w:val="67"/>
          <w:rFonts w:ascii="Times New Roman" w:hAnsi="Times New Roman" w:eastAsia="宋体"/>
          <w:b w:val="0"/>
          <w:color w:val="auto"/>
        </w:rPr>
        <w:br w:type="page"/>
      </w:r>
    </w:p>
    <w:p w14:paraId="0B507D80">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格式一比选申请及声明</w:t>
      </w:r>
    </w:p>
    <w:p w14:paraId="4EA47552">
      <w:pPr>
        <w:spacing w:line="360" w:lineRule="auto"/>
        <w:ind w:firstLine="422"/>
        <w:rPr>
          <w:rFonts w:ascii="宋体" w:hAnsi="宋体" w:eastAsia="宋体" w:cs="宋体"/>
          <w:b/>
          <w:bCs/>
          <w:color w:val="auto"/>
          <w:lang w:val="zh-CN"/>
        </w:rPr>
      </w:pPr>
    </w:p>
    <w:p w14:paraId="212C2663">
      <w:pPr>
        <w:spacing w:line="360" w:lineRule="auto"/>
        <w:ind w:firstLine="482"/>
        <w:jc w:val="center"/>
        <w:rPr>
          <w:rFonts w:ascii="宋体" w:hAnsi="宋体" w:eastAsia="宋体" w:cs="宋体"/>
          <w:b/>
          <w:color w:val="auto"/>
          <w:sz w:val="24"/>
          <w:szCs w:val="24"/>
        </w:rPr>
      </w:pPr>
      <w:r>
        <w:rPr>
          <w:rFonts w:hint="eastAsia" w:ascii="宋体" w:hAnsi="宋体" w:eastAsia="宋体" w:cs="宋体"/>
          <w:b/>
          <w:color w:val="auto"/>
          <w:sz w:val="24"/>
          <w:szCs w:val="24"/>
        </w:rPr>
        <w:t>比选申请及声明</w:t>
      </w:r>
    </w:p>
    <w:p w14:paraId="076B1198">
      <w:pPr>
        <w:spacing w:line="360" w:lineRule="auto"/>
        <w:rPr>
          <w:rFonts w:ascii="宋体" w:hAnsi="宋体" w:eastAsia="宋体" w:cs="宋体"/>
          <w:color w:val="auto"/>
          <w:lang w:val="zh-CN"/>
        </w:rPr>
      </w:pPr>
      <w:r>
        <w:rPr>
          <w:rFonts w:hint="eastAsia" w:ascii="宋体" w:hAnsi="宋体" w:eastAsia="宋体" w:cs="宋体"/>
          <w:color w:val="auto"/>
          <w:lang w:val="zh-CN"/>
        </w:rPr>
        <w:t>致：</w:t>
      </w:r>
      <w:r>
        <w:rPr>
          <w:rFonts w:hint="eastAsia" w:ascii="Times New Roman" w:hAnsi="宋体" w:eastAsia="宋体" w:cs="Times New Roman"/>
          <w:color w:val="auto"/>
          <w:u w:val="single"/>
        </w:rPr>
        <w:t>江苏中煤地质工程研究院有限公司</w:t>
      </w:r>
    </w:p>
    <w:p w14:paraId="0F5C84E7">
      <w:pPr>
        <w:spacing w:line="360" w:lineRule="auto"/>
        <w:ind w:firstLine="420"/>
        <w:rPr>
          <w:rFonts w:ascii="宋体" w:hAnsi="宋体" w:eastAsia="宋体" w:cs="宋体"/>
          <w:color w:val="auto"/>
          <w:lang w:val="zh-CN"/>
        </w:rPr>
      </w:pPr>
      <w:r>
        <w:rPr>
          <w:rFonts w:hint="eastAsia" w:ascii="宋体" w:hAnsi="宋体" w:eastAsia="宋体" w:cs="宋体"/>
          <w:color w:val="auto"/>
          <w:lang w:val="zh-CN"/>
        </w:rPr>
        <w:t>根据贵方</w:t>
      </w:r>
      <w:r>
        <w:rPr>
          <w:rFonts w:hint="eastAsia" w:ascii="Times New Roman" w:hAnsi="宋体" w:eastAsia="宋体" w:cs="Times New Roman"/>
          <w:color w:val="auto"/>
          <w:u w:val="single"/>
        </w:rPr>
        <w:t>土工实验室</w:t>
      </w:r>
      <w:r>
        <w:rPr>
          <w:rFonts w:ascii="Times New Roman" w:hAnsi="宋体" w:eastAsia="宋体" w:cs="Times New Roman"/>
          <w:color w:val="auto"/>
          <w:u w:val="single"/>
        </w:rPr>
        <w:t>等室内翻新改造项目</w:t>
      </w:r>
      <w:r>
        <w:rPr>
          <w:rFonts w:hint="eastAsia" w:ascii="宋体" w:hAnsi="宋体" w:eastAsia="宋体" w:cs="宋体"/>
          <w:color w:val="auto"/>
          <w:lang w:val="zh-CN"/>
        </w:rPr>
        <w:t>（项目名称）</w:t>
      </w:r>
      <w:r>
        <w:rPr>
          <w:rFonts w:hint="eastAsia" w:ascii="宋体" w:hAnsi="宋体" w:eastAsia="宋体" w:cs="宋体"/>
          <w:color w:val="auto"/>
          <w:u w:val="single"/>
          <w:lang w:val="zh-CN"/>
        </w:rPr>
        <w:t xml:space="preserve">  </w:t>
      </w:r>
      <w:r>
        <w:rPr>
          <w:rFonts w:hint="eastAsia" w:ascii="Times New Roman" w:hAnsi="宋体" w:eastAsia="宋体" w:cs="Times New Roman"/>
          <w:color w:val="auto"/>
          <w:u w:val="single"/>
        </w:rPr>
        <w:t xml:space="preserve">               </w:t>
      </w:r>
      <w:r>
        <w:rPr>
          <w:rFonts w:hint="eastAsia" w:ascii="宋体" w:hAnsi="宋体" w:eastAsia="宋体" w:cs="宋体"/>
          <w:color w:val="auto"/>
          <w:lang w:val="zh-CN"/>
        </w:rPr>
        <w:t>（项目编号）比选邀请，正式授权下述签字人</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（姓名和职务）代表</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（供应商名称），提交响应文件并参加磋商。</w:t>
      </w:r>
    </w:p>
    <w:p w14:paraId="65FB0A99">
      <w:pPr>
        <w:spacing w:line="360" w:lineRule="auto"/>
        <w:ind w:firstLine="420" w:firstLineChars="200"/>
        <w:rPr>
          <w:rFonts w:ascii="宋体" w:hAnsi="宋体" w:eastAsia="宋体" w:cs="宋体"/>
          <w:color w:val="auto"/>
        </w:rPr>
      </w:pPr>
      <w:r>
        <w:rPr>
          <w:rFonts w:hint="eastAsia" w:ascii="宋体" w:hAnsi="宋体" w:eastAsia="宋体" w:cs="宋体"/>
          <w:color w:val="auto"/>
        </w:rPr>
        <w:t>据此函，签字人兹宣布同意如下：</w:t>
      </w:r>
    </w:p>
    <w:p w14:paraId="10EBC217">
      <w:pPr>
        <w:spacing w:line="360" w:lineRule="auto"/>
        <w:ind w:firstLine="420" w:firstLineChars="200"/>
        <w:rPr>
          <w:rFonts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zh-CN"/>
        </w:rPr>
        <w:t>我们的资格条件完全符合政府采购法和本次采购要求，我们同意并向贵方提供了与本次采购活动有关的所有证据和资料</w:t>
      </w:r>
      <w:r>
        <w:rPr>
          <w:rFonts w:hint="eastAsia" w:ascii="宋体" w:hAnsi="宋体" w:eastAsia="宋体" w:cs="宋体"/>
          <w:color w:val="auto"/>
        </w:rPr>
        <w:t>。</w:t>
      </w:r>
    </w:p>
    <w:p w14:paraId="2C6F2525">
      <w:pPr>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CN"/>
        </w:rPr>
        <w:t>我们的</w:t>
      </w:r>
      <w:r>
        <w:rPr>
          <w:rFonts w:hint="eastAsia" w:ascii="宋体" w:hAnsi="宋体" w:eastAsia="宋体" w:cs="宋体"/>
          <w:color w:val="auto"/>
        </w:rPr>
        <w:t>总报价为（大写：</w:t>
      </w:r>
      <w:r>
        <w:rPr>
          <w:rFonts w:hint="eastAsia" w:ascii="宋体" w:hAnsi="宋体" w:eastAsia="宋体" w:cs="宋体"/>
          <w:color w:val="auto"/>
          <w:u w:val="single"/>
          <w:lang w:val="zh-CN"/>
        </w:rPr>
        <w:t xml:space="preserve">          </w:t>
      </w:r>
      <w:r>
        <w:rPr>
          <w:rFonts w:hint="eastAsia" w:ascii="宋体" w:hAnsi="宋体" w:eastAsia="宋体" w:cs="宋体"/>
          <w:color w:val="auto"/>
        </w:rPr>
        <w:t>）</w:t>
      </w:r>
      <w:r>
        <w:rPr>
          <w:rFonts w:hint="eastAsia" w:ascii="宋体" w:hAnsi="宋体" w:eastAsia="宋体" w:cs="宋体"/>
          <w:color w:val="auto"/>
          <w:u w:val="single"/>
          <w:lang w:val="zh-CN"/>
        </w:rPr>
        <w:t xml:space="preserve">          </w:t>
      </w:r>
      <w:r>
        <w:rPr>
          <w:rFonts w:hint="eastAsia" w:ascii="宋体" w:hAnsi="宋体" w:eastAsia="宋体" w:cs="宋体"/>
          <w:color w:val="auto"/>
        </w:rPr>
        <w:t>元人民币。</w:t>
      </w:r>
    </w:p>
    <w:p w14:paraId="7FDB8F70">
      <w:pPr>
        <w:spacing w:line="360" w:lineRule="auto"/>
        <w:ind w:firstLine="420" w:firstLineChars="200"/>
        <w:rPr>
          <w:rFonts w:ascii="宋体" w:hAnsi="宋体" w:eastAsia="宋体" w:cs="宋体"/>
          <w:color w:val="auto"/>
          <w:u w:val="single"/>
          <w:lang w:val="zh-CN"/>
        </w:rPr>
      </w:pPr>
      <w:r>
        <w:rPr>
          <w:rFonts w:hint="eastAsia" w:ascii="宋体" w:hAnsi="宋体" w:eastAsia="宋体" w:cs="宋体"/>
          <w:color w:val="auto"/>
        </w:rPr>
        <w:t>3、我方派出的项目负责人</w:t>
      </w:r>
      <w:r>
        <w:rPr>
          <w:rFonts w:hint="eastAsia" w:ascii="宋体" w:hAnsi="宋体" w:eastAsia="宋体" w:cs="宋体"/>
          <w:color w:val="auto"/>
          <w:u w:val="single"/>
          <w:lang w:val="zh-CN"/>
        </w:rPr>
        <w:t xml:space="preserve">          </w:t>
      </w:r>
      <w:r>
        <w:rPr>
          <w:rFonts w:hint="eastAsia" w:ascii="宋体" w:hAnsi="宋体" w:eastAsia="宋体" w:cs="宋体"/>
          <w:color w:val="auto"/>
        </w:rPr>
        <w:t>。</w:t>
      </w:r>
    </w:p>
    <w:p w14:paraId="6607A14C">
      <w:pPr>
        <w:spacing w:line="360" w:lineRule="auto"/>
        <w:ind w:firstLine="420" w:firstLineChars="200"/>
        <w:rPr>
          <w:rFonts w:ascii="宋体" w:hAnsi="宋体" w:eastAsia="宋体" w:cs="宋体"/>
          <w:color w:val="auto"/>
          <w:lang w:val="zh-CN"/>
        </w:rPr>
      </w:pPr>
      <w:r>
        <w:rPr>
          <w:rFonts w:hint="eastAsia" w:ascii="宋体" w:hAnsi="宋体" w:eastAsia="宋体" w:cs="宋体"/>
          <w:color w:val="auto"/>
          <w:lang w:val="zh-CN"/>
        </w:rPr>
        <w:t>4、我们同意从规定的比选日期起遵循本响应文件，并在规定的投标有效期期满之前均具有约束力。</w:t>
      </w:r>
    </w:p>
    <w:p w14:paraId="7EA8581C">
      <w:pPr>
        <w:spacing w:line="360" w:lineRule="auto"/>
        <w:ind w:firstLine="420" w:firstLineChars="200"/>
        <w:rPr>
          <w:rFonts w:ascii="宋体" w:hAnsi="宋体" w:eastAsia="宋体" w:cs="宋体"/>
          <w:color w:val="auto"/>
        </w:rPr>
      </w:pPr>
      <w:r>
        <w:rPr>
          <w:rFonts w:hint="eastAsia" w:ascii="宋体" w:hAnsi="宋体" w:eastAsia="宋体" w:cs="宋体"/>
          <w:color w:val="auto"/>
          <w:lang w:val="zh-CN"/>
        </w:rPr>
        <w:t>5、我们已详细审核全部比选文件及其有效补充文件，我们放弃对比选文件任何误解的权利，提交响应文件后，不对比选文件本身提出质疑。否则，属于不诚信和故意扰乱政府采购活动行为，我们将无条件接受处罚。</w:t>
      </w:r>
    </w:p>
    <w:p w14:paraId="13886A12">
      <w:pPr>
        <w:spacing w:line="360" w:lineRule="auto"/>
        <w:ind w:firstLine="420" w:firstLineChars="200"/>
        <w:rPr>
          <w:rFonts w:ascii="宋体" w:hAnsi="宋体" w:eastAsia="宋体" w:cs="宋体"/>
          <w:color w:val="auto"/>
        </w:rPr>
      </w:pPr>
      <w:r>
        <w:rPr>
          <w:rFonts w:hint="eastAsia" w:ascii="宋体" w:hAnsi="宋体" w:eastAsia="宋体" w:cs="宋体"/>
          <w:color w:val="auto"/>
        </w:rPr>
        <w:t>6、一旦我方成交，我方将根据</w:t>
      </w:r>
      <w:r>
        <w:rPr>
          <w:rFonts w:hint="eastAsia" w:ascii="宋体" w:hAnsi="宋体" w:eastAsia="宋体" w:cs="宋体"/>
          <w:color w:val="auto"/>
          <w:lang w:val="zh-CN"/>
        </w:rPr>
        <w:t>比选</w:t>
      </w:r>
      <w:r>
        <w:rPr>
          <w:rFonts w:hint="eastAsia" w:ascii="宋体" w:hAnsi="宋体" w:eastAsia="宋体" w:cs="宋体"/>
          <w:color w:val="auto"/>
        </w:rPr>
        <w:t>文件的规定，严格履行合同，保证于承诺的时间内完成本项目规定的工作内容 。</w:t>
      </w:r>
    </w:p>
    <w:p w14:paraId="69497FF8">
      <w:pPr>
        <w:spacing w:line="360" w:lineRule="auto"/>
        <w:ind w:firstLine="420" w:firstLineChars="200"/>
        <w:rPr>
          <w:rFonts w:ascii="宋体" w:hAnsi="宋体" w:eastAsia="宋体" w:cs="宋体"/>
          <w:color w:val="auto"/>
        </w:rPr>
      </w:pPr>
      <w:r>
        <w:rPr>
          <w:rFonts w:hint="eastAsia" w:ascii="宋体" w:hAnsi="宋体" w:eastAsia="宋体" w:cs="宋体"/>
          <w:color w:val="auto"/>
        </w:rPr>
        <w:t>7、我方决不提供虚假材料谋取成交、决不采取不正当手段诋毁、排挤其他供应商、决不与供应商、其它供应商或者采购人恶意串通、决不向供应商、采购人工作人员进行商业贿赂、决不拒绝有关部门监督检查或提供虚假情况，如有违反，无条件接受贵方及相关管理部门的处罚。</w:t>
      </w:r>
    </w:p>
    <w:p w14:paraId="4CA0034C">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8、我方正式通讯方式为：</w:t>
      </w:r>
    </w:p>
    <w:p w14:paraId="56FEAB9F">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地   址：</w:t>
      </w:r>
    </w:p>
    <w:p w14:paraId="59735181">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电   话：</w:t>
      </w:r>
    </w:p>
    <w:p w14:paraId="4A898827">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传   真：</w:t>
      </w:r>
    </w:p>
    <w:p w14:paraId="756B9920">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8、我方正式开户银行和</w:t>
      </w:r>
      <w:r>
        <w:rPr>
          <w:rFonts w:hint="eastAsia" w:ascii="宋体" w:hAnsi="宋体" w:eastAsia="宋体" w:cs="宋体"/>
          <w:color w:val="auto"/>
          <w:lang w:eastAsia="zh-CN"/>
        </w:rPr>
        <w:t>账</w:t>
      </w:r>
      <w:r>
        <w:rPr>
          <w:rFonts w:hint="eastAsia" w:ascii="宋体" w:hAnsi="宋体" w:eastAsia="宋体" w:cs="宋体"/>
          <w:color w:val="auto"/>
        </w:rPr>
        <w:t>号为：</w:t>
      </w:r>
    </w:p>
    <w:p w14:paraId="13F786AA">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开户银行：</w:t>
      </w:r>
    </w:p>
    <w:p w14:paraId="68F4AE0C">
      <w:pPr>
        <w:spacing w:line="360" w:lineRule="auto"/>
        <w:ind w:firstLine="420" w:firstLineChars="200"/>
        <w:rPr>
          <w:rFonts w:ascii="宋体" w:hAnsi="宋体" w:eastAsia="宋体" w:cs="宋体"/>
          <w:color w:val="auto"/>
        </w:rPr>
      </w:pPr>
      <w:r>
        <w:rPr>
          <w:rFonts w:hint="eastAsia" w:ascii="宋体" w:hAnsi="宋体" w:eastAsia="宋体" w:cs="宋体"/>
          <w:color w:val="auto"/>
          <w:lang w:eastAsia="zh-CN"/>
        </w:rPr>
        <w:t>账</w:t>
      </w:r>
      <w:bookmarkStart w:id="157" w:name="_GoBack"/>
      <w:bookmarkEnd w:id="157"/>
      <w:r>
        <w:rPr>
          <w:rFonts w:hint="eastAsia" w:ascii="宋体" w:hAnsi="宋体" w:eastAsia="宋体" w:cs="宋体"/>
          <w:color w:val="auto"/>
        </w:rPr>
        <w:t xml:space="preserve">    号：</w:t>
      </w:r>
    </w:p>
    <w:p w14:paraId="45EB6080">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供应商授权代表姓名（签字）：</w:t>
      </w:r>
    </w:p>
    <w:p w14:paraId="1427AE7C">
      <w:pPr>
        <w:spacing w:line="360" w:lineRule="auto"/>
        <w:ind w:firstLine="420" w:firstLineChars="200"/>
        <w:rPr>
          <w:rFonts w:ascii="宋体" w:hAnsi="宋体" w:eastAsia="宋体" w:cs="宋体"/>
          <w:color w:val="auto"/>
        </w:rPr>
      </w:pPr>
      <w:r>
        <w:rPr>
          <w:rFonts w:hint="eastAsia" w:ascii="宋体" w:hAnsi="宋体" w:eastAsia="宋体" w:cs="宋体"/>
          <w:color w:val="auto"/>
        </w:rPr>
        <w:t>供应商名称（公章）：</w:t>
      </w:r>
    </w:p>
    <w:p w14:paraId="2AEBC1A6">
      <w:pPr>
        <w:spacing w:line="360" w:lineRule="auto"/>
        <w:ind w:firstLine="420" w:firstLineChars="200"/>
        <w:rPr>
          <w:rFonts w:ascii="宋体" w:hAnsi="宋体" w:eastAsia="宋体" w:cs="宋体"/>
          <w:color w:val="auto"/>
        </w:rPr>
      </w:pPr>
      <w:r>
        <w:rPr>
          <w:rFonts w:hint="eastAsia" w:ascii="宋体" w:hAnsi="宋体" w:eastAsia="宋体" w:cs="宋体"/>
          <w:color w:val="auto"/>
        </w:rPr>
        <w:t>日    期：年月日</w:t>
      </w:r>
    </w:p>
    <w:p w14:paraId="7BDD2AD6">
      <w:pPr>
        <w:spacing w:line="360" w:lineRule="auto"/>
        <w:ind w:firstLine="422"/>
        <w:rPr>
          <w:rFonts w:ascii="宋体" w:hAnsi="宋体" w:eastAsia="宋体" w:cs="宋体"/>
          <w:b/>
          <w:bCs/>
          <w:color w:val="auto"/>
          <w:lang w:val="zh-CN"/>
        </w:rPr>
      </w:pPr>
    </w:p>
    <w:p w14:paraId="6C641F9B">
      <w:pPr>
        <w:spacing w:line="360" w:lineRule="auto"/>
        <w:ind w:firstLine="422"/>
        <w:rPr>
          <w:rFonts w:ascii="宋体" w:hAnsi="宋体" w:eastAsia="宋体" w:cs="宋体"/>
          <w:b/>
          <w:bCs/>
          <w:color w:val="auto"/>
          <w:lang w:val="zh-CN"/>
        </w:rPr>
      </w:pPr>
    </w:p>
    <w:p w14:paraId="602EDDC0">
      <w:pPr>
        <w:spacing w:line="360" w:lineRule="auto"/>
        <w:ind w:firstLine="422"/>
        <w:rPr>
          <w:rFonts w:ascii="宋体" w:hAnsi="宋体" w:eastAsia="宋体" w:cs="宋体"/>
          <w:b/>
          <w:bCs/>
          <w:color w:val="auto"/>
          <w:lang w:val="zh-CN"/>
        </w:rPr>
      </w:pPr>
    </w:p>
    <w:p w14:paraId="1713CADA">
      <w:pPr>
        <w:spacing w:line="360" w:lineRule="auto"/>
        <w:ind w:firstLine="422"/>
        <w:rPr>
          <w:rFonts w:ascii="宋体" w:hAnsi="宋体" w:eastAsia="宋体" w:cs="宋体"/>
          <w:b/>
          <w:bCs/>
          <w:color w:val="auto"/>
          <w:lang w:val="zh-CN"/>
        </w:rPr>
      </w:pPr>
    </w:p>
    <w:p w14:paraId="68773FA0">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 xml:space="preserve">格式二  </w:t>
      </w:r>
      <w:r>
        <w:rPr>
          <w:rFonts w:ascii="宋体" w:hAnsi="宋体" w:eastAsia="宋体" w:cs="宋体"/>
          <w:b/>
          <w:bCs/>
          <w:color w:val="auto"/>
          <w:lang w:val="zh-CN"/>
        </w:rPr>
        <w:t>法定代表人身份证明</w:t>
      </w:r>
    </w:p>
    <w:p w14:paraId="1C525E03">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投标人名称：</w:t>
      </w:r>
    </w:p>
    <w:p w14:paraId="12FEB55A">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单位性质：</w:t>
      </w:r>
    </w:p>
    <w:p w14:paraId="2B5CCCA1">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成立时间：年月日</w:t>
      </w:r>
    </w:p>
    <w:p w14:paraId="2C8E4F25">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经营期限：</w:t>
      </w:r>
    </w:p>
    <w:p w14:paraId="4AD49B2B">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姓名：性别：年龄：职务：</w:t>
      </w:r>
    </w:p>
    <w:p w14:paraId="6BE429D7">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系（投标人名称）的法定代表人。</w:t>
      </w:r>
    </w:p>
    <w:p w14:paraId="1F5942A5">
      <w:pPr>
        <w:topLinePunct/>
        <w:spacing w:line="600" w:lineRule="exact"/>
        <w:ind w:firstLine="420" w:firstLineChars="200"/>
        <w:rPr>
          <w:rFonts w:ascii="Times New Roman" w:hAnsi="Times New Roman" w:eastAsia="宋体" w:cs="Times New Roman"/>
          <w:bCs/>
          <w:color w:val="auto"/>
        </w:rPr>
      </w:pPr>
      <w:r>
        <w:rPr>
          <w:rFonts w:ascii="Times New Roman" w:hAnsi="宋体" w:eastAsia="宋体" w:cs="Times New Roman"/>
          <w:bCs/>
          <w:color w:val="auto"/>
        </w:rPr>
        <w:t>特此证明。</w:t>
      </w:r>
    </w:p>
    <w:p w14:paraId="27F846DF">
      <w:pPr>
        <w:topLinePunct/>
        <w:spacing w:line="440" w:lineRule="exact"/>
        <w:rPr>
          <w:rFonts w:ascii="Times New Roman" w:hAnsi="Times New Roman" w:eastAsia="宋体" w:cs="Times New Roman"/>
          <w:color w:val="auto"/>
        </w:rPr>
      </w:pPr>
      <w:r>
        <w:rPr>
          <w:rFonts w:ascii="Times New Roman" w:hAnsi="宋体" w:eastAsia="宋体" w:cs="Times New Roman"/>
          <w:color w:val="auto"/>
        </w:rPr>
        <w:t>附：法定代表人身份证复印件（需同时提供正面及背面）</w:t>
      </w:r>
    </w:p>
    <w:p w14:paraId="4884E764">
      <w:pPr>
        <w:spacing w:line="440" w:lineRule="exact"/>
        <w:rPr>
          <w:rFonts w:ascii="Times New Roman" w:hAnsi="Times New Roman" w:eastAsia="宋体" w:cs="Times New Roman"/>
          <w:color w:val="auto"/>
        </w:rPr>
      </w:pPr>
    </w:p>
    <w:p w14:paraId="58A00236">
      <w:pPr>
        <w:spacing w:line="500" w:lineRule="exact"/>
        <w:rPr>
          <w:rFonts w:ascii="Times New Roman" w:hAnsi="Times New Roman" w:eastAsia="宋体" w:cs="Times New Roman"/>
          <w:color w:val="auto"/>
        </w:rPr>
      </w:pPr>
    </w:p>
    <w:p w14:paraId="642E66B0">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_x0000_s1034" o:spid="_x0000_s1034" o:spt="176" type="#_x0000_t176" style="position:absolute;left:0pt;margin-left:227.5pt;margin-top:5.5pt;height:154.75pt;width:247.6pt;z-index:251660288;mso-width-relative:page;mso-height-relative:page;"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AAiX42AAAAAoBAAAPAAAAAAAAAAEAIAAAACIAAABkcnMvZG93bnJldi54bWxQSwECFAAUAAAA&#10;CACHTuJAZTuGpWACAAChBAAADgAAAAAAAAABACAAAAAnAQAAZHJzL2Uyb0RvYy54bWxQSwUGAAAA&#10;AAYABgBZAQAA+QUAAAAA&#10;">
            <v:path/>
            <v:fill focussize="0,0"/>
            <v:stroke joinstyle="miter"/>
            <v:imagedata o:title=""/>
            <o:lock v:ext="edit"/>
            <v:textbox>
              <w:txbxContent>
                <w:p w14:paraId="7130D1B5">
                  <w:pPr>
                    <w:jc w:val="center"/>
                  </w:pPr>
                  <w:r>
                    <w:rPr>
                      <w:rFonts w:hint="eastAsia"/>
                    </w:rPr>
                    <w:t>法定代表人身份证背面复印件</w:t>
                  </w:r>
                </w:p>
              </w:txbxContent>
            </v:textbox>
          </v:shape>
        </w:pict>
      </w:r>
      <w:r>
        <w:rPr>
          <w:rFonts w:ascii="Times New Roman" w:hAnsi="Times New Roman" w:eastAsia="宋体" w:cs="Times New Roman"/>
          <w:color w:val="auto"/>
          <w:szCs w:val="24"/>
        </w:rPr>
        <w:pict>
          <v:shape id="_x0000_s1033" o:spid="_x0000_s1033" o:spt="176" type="#_x0000_t176" style="position:absolute;left:0pt;margin-left:-6.5pt;margin-top:9.3pt;height:150.95pt;width:230.65pt;z-index:251659264;mso-width-relative:page;mso-height-relative:page;"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gIJXNkAAAALAQAADwAAAAAAAAABACAAAAAiAAAAZHJzL2Rvd25yZXYueG1sUEsBAhQAFAAA&#10;AAgAh07iQHzulUtgAgAAoQQAAA4AAAAAAAAAAQAgAAAAKAEAAGRycy9lMm9Eb2MueG1sUEsFBgAA&#10;AAAGAAYAWQEAAPoFAAAAAA==&#10;">
            <v:path/>
            <v:fill focussize="0,0"/>
            <v:stroke joinstyle="miter"/>
            <v:imagedata o:title=""/>
            <o:lock v:ext="edit"/>
            <v:textbox>
              <w:txbxContent>
                <w:p w14:paraId="778BA420">
                  <w:pPr>
                    <w:jc w:val="center"/>
                  </w:pPr>
                  <w:r>
                    <w:rPr>
                      <w:rFonts w:hint="eastAsia"/>
                    </w:rPr>
                    <w:t>法定代表人身份证正面复印件</w:t>
                  </w:r>
                </w:p>
              </w:txbxContent>
            </v:textbox>
          </v:shape>
        </w:pict>
      </w:r>
    </w:p>
    <w:p w14:paraId="06E18D02">
      <w:pPr>
        <w:spacing w:line="500" w:lineRule="exact"/>
        <w:rPr>
          <w:rFonts w:ascii="Times New Roman" w:hAnsi="Times New Roman" w:eastAsia="宋体" w:cs="Times New Roman"/>
          <w:color w:val="auto"/>
        </w:rPr>
      </w:pPr>
    </w:p>
    <w:p w14:paraId="3AC5D628">
      <w:pPr>
        <w:spacing w:line="440" w:lineRule="exact"/>
        <w:rPr>
          <w:rFonts w:ascii="Times New Roman" w:hAnsi="Times New Roman" w:eastAsia="宋体" w:cs="Times New Roman"/>
          <w:color w:val="auto"/>
        </w:rPr>
      </w:pPr>
    </w:p>
    <w:p w14:paraId="62A2F1A7">
      <w:pPr>
        <w:spacing w:line="440" w:lineRule="exact"/>
        <w:rPr>
          <w:rFonts w:ascii="Times New Roman" w:hAnsi="Times New Roman" w:eastAsia="宋体" w:cs="Times New Roman"/>
          <w:color w:val="auto"/>
        </w:rPr>
      </w:pPr>
    </w:p>
    <w:p w14:paraId="02831C5E">
      <w:pPr>
        <w:spacing w:line="500" w:lineRule="exact"/>
        <w:rPr>
          <w:rFonts w:ascii="Times New Roman" w:hAnsi="Times New Roman" w:eastAsia="宋体" w:cs="Times New Roman"/>
          <w:color w:val="auto"/>
        </w:rPr>
      </w:pPr>
    </w:p>
    <w:p w14:paraId="68B902FD">
      <w:pPr>
        <w:spacing w:line="440" w:lineRule="exact"/>
        <w:rPr>
          <w:rFonts w:ascii="Times New Roman" w:hAnsi="Times New Roman" w:eastAsia="宋体" w:cs="Times New Roman"/>
          <w:color w:val="auto"/>
        </w:rPr>
      </w:pPr>
    </w:p>
    <w:p w14:paraId="1A05AAC0">
      <w:pPr>
        <w:spacing w:line="500" w:lineRule="exact"/>
        <w:rPr>
          <w:rFonts w:ascii="Times New Roman" w:hAnsi="Times New Roman" w:eastAsia="宋体" w:cs="Times New Roman"/>
          <w:color w:val="auto"/>
        </w:rPr>
      </w:pPr>
    </w:p>
    <w:p w14:paraId="74B0BEAD">
      <w:pPr>
        <w:spacing w:line="440" w:lineRule="exact"/>
        <w:rPr>
          <w:rFonts w:ascii="Times New Roman" w:hAnsi="Times New Roman" w:eastAsia="宋体" w:cs="Times New Roman"/>
          <w:color w:val="auto"/>
        </w:rPr>
      </w:pPr>
    </w:p>
    <w:p w14:paraId="66CFAD0F">
      <w:pPr>
        <w:spacing w:line="440" w:lineRule="exact"/>
        <w:rPr>
          <w:rFonts w:ascii="Times New Roman" w:hAnsi="Times New Roman" w:eastAsia="宋体" w:cs="Times New Roman"/>
          <w:color w:val="auto"/>
        </w:rPr>
      </w:pPr>
    </w:p>
    <w:p w14:paraId="361AE91F">
      <w:pPr>
        <w:spacing w:line="440" w:lineRule="exact"/>
        <w:ind w:firstLine="4305" w:firstLineChars="2050"/>
        <w:rPr>
          <w:rFonts w:ascii="Times New Roman" w:hAnsi="Times New Roman" w:eastAsia="宋体" w:cs="Times New Roman"/>
          <w:color w:val="auto"/>
        </w:rPr>
      </w:pPr>
    </w:p>
    <w:p w14:paraId="6F703F3E">
      <w:pPr>
        <w:spacing w:line="440" w:lineRule="exact"/>
        <w:ind w:firstLine="4305" w:firstLineChars="2050"/>
        <w:rPr>
          <w:rFonts w:ascii="Times New Roman" w:hAnsi="Times New Roman" w:eastAsia="宋体" w:cs="Times New Roman"/>
          <w:color w:val="auto"/>
        </w:rPr>
      </w:pPr>
      <w:r>
        <w:rPr>
          <w:rFonts w:ascii="Times New Roman" w:hAnsi="宋体" w:eastAsia="宋体" w:cs="Times New Roman"/>
          <w:color w:val="auto"/>
        </w:rPr>
        <w:t>投标人：（盖单位公章）</w:t>
      </w:r>
    </w:p>
    <w:p w14:paraId="67257B80">
      <w:pPr>
        <w:spacing w:line="440" w:lineRule="exact"/>
        <w:rPr>
          <w:rFonts w:ascii="Times New Roman" w:hAnsi="Times New Roman" w:eastAsia="宋体" w:cs="Times New Roman"/>
          <w:color w:val="auto"/>
        </w:rPr>
      </w:pPr>
      <w:r>
        <w:rPr>
          <w:rFonts w:ascii="Times New Roman" w:hAnsi="宋体" w:eastAsia="宋体" w:cs="Times New Roman"/>
          <w:color w:val="auto"/>
        </w:rPr>
        <w:t>年月日</w:t>
      </w:r>
    </w:p>
    <w:p w14:paraId="50C6C942">
      <w:pPr>
        <w:ind w:firstLine="480"/>
        <w:rPr>
          <w:rFonts w:ascii="Times New Roman" w:hAnsi="Times New Roman" w:eastAsia="宋体" w:cs="Times New Roman"/>
          <w:color w:val="auto"/>
          <w:sz w:val="24"/>
          <w:u w:color="000000"/>
        </w:rPr>
      </w:pPr>
    </w:p>
    <w:p w14:paraId="2C6290CC">
      <w:pPr>
        <w:ind w:firstLine="720"/>
        <w:rPr>
          <w:rFonts w:ascii="Times New Roman" w:hAnsi="Times New Roman" w:eastAsia="宋体" w:cs="Times New Roman"/>
          <w:color w:val="auto"/>
          <w:sz w:val="36"/>
          <w:szCs w:val="36"/>
          <w:u w:color="000000"/>
        </w:rPr>
      </w:pPr>
    </w:p>
    <w:p w14:paraId="0FB9FC69">
      <w:pPr>
        <w:spacing w:line="360" w:lineRule="auto"/>
        <w:ind w:firstLine="422"/>
        <w:rPr>
          <w:rFonts w:ascii="宋体" w:hAnsi="宋体" w:eastAsia="宋体" w:cs="宋体"/>
          <w:b/>
          <w:bCs/>
          <w:color w:val="auto"/>
          <w:lang w:val="zh-CN"/>
        </w:rPr>
      </w:pPr>
    </w:p>
    <w:p w14:paraId="30F18853">
      <w:pPr>
        <w:spacing w:line="360" w:lineRule="auto"/>
        <w:ind w:firstLine="422"/>
        <w:rPr>
          <w:rFonts w:ascii="宋体" w:hAnsi="宋体" w:eastAsia="宋体" w:cs="宋体"/>
          <w:b/>
          <w:bCs/>
          <w:color w:val="auto"/>
          <w:lang w:val="zh-CN"/>
        </w:rPr>
      </w:pPr>
    </w:p>
    <w:p w14:paraId="562ACD7F">
      <w:pPr>
        <w:spacing w:line="360" w:lineRule="auto"/>
        <w:ind w:firstLine="422"/>
        <w:rPr>
          <w:rFonts w:ascii="宋体" w:hAnsi="宋体" w:eastAsia="宋体" w:cs="宋体"/>
          <w:b/>
          <w:bCs/>
          <w:color w:val="auto"/>
          <w:lang w:val="zh-CN"/>
        </w:rPr>
      </w:pPr>
    </w:p>
    <w:p w14:paraId="20EA1FA3">
      <w:pPr>
        <w:spacing w:line="360" w:lineRule="auto"/>
        <w:ind w:firstLine="422"/>
        <w:rPr>
          <w:rFonts w:ascii="宋体" w:hAnsi="宋体" w:eastAsia="宋体" w:cs="宋体"/>
          <w:b/>
          <w:bCs/>
          <w:color w:val="auto"/>
          <w:lang w:val="zh-CN"/>
        </w:rPr>
      </w:pPr>
    </w:p>
    <w:p w14:paraId="1A9A7AA5">
      <w:pPr>
        <w:spacing w:line="360" w:lineRule="auto"/>
        <w:ind w:firstLine="422"/>
        <w:rPr>
          <w:rFonts w:ascii="宋体" w:hAnsi="宋体" w:eastAsia="宋体" w:cs="宋体"/>
          <w:b/>
          <w:bCs/>
          <w:color w:val="auto"/>
          <w:lang w:val="zh-CN"/>
        </w:rPr>
      </w:pPr>
    </w:p>
    <w:p w14:paraId="19A903BC">
      <w:pPr>
        <w:spacing w:line="360" w:lineRule="auto"/>
        <w:ind w:firstLine="422"/>
        <w:rPr>
          <w:rFonts w:ascii="宋体" w:hAnsi="宋体" w:eastAsia="宋体" w:cs="宋体"/>
          <w:b/>
          <w:bCs/>
          <w:color w:val="auto"/>
          <w:lang w:val="zh-CN"/>
        </w:rPr>
      </w:pPr>
    </w:p>
    <w:p w14:paraId="03A690BC">
      <w:pPr>
        <w:spacing w:line="360" w:lineRule="auto"/>
        <w:ind w:firstLine="422"/>
        <w:rPr>
          <w:rFonts w:ascii="宋体" w:hAnsi="宋体" w:eastAsia="宋体" w:cs="宋体"/>
          <w:b/>
          <w:bCs/>
          <w:color w:val="auto"/>
          <w:lang w:val="zh-CN"/>
        </w:rPr>
      </w:pPr>
      <w:bookmarkStart w:id="151" w:name="_Toc15421"/>
      <w:bookmarkStart w:id="152" w:name="_Toc12280"/>
      <w:r>
        <w:rPr>
          <w:rFonts w:hint="eastAsia" w:ascii="宋体" w:hAnsi="宋体" w:eastAsia="宋体" w:cs="宋体"/>
          <w:b/>
          <w:bCs/>
          <w:color w:val="auto"/>
          <w:lang w:val="zh-CN"/>
        </w:rPr>
        <w:t xml:space="preserve">格式三  </w:t>
      </w:r>
      <w:r>
        <w:rPr>
          <w:rFonts w:ascii="宋体" w:hAnsi="宋体" w:eastAsia="宋体" w:cs="宋体"/>
          <w:b/>
          <w:bCs/>
          <w:color w:val="auto"/>
          <w:lang w:val="zh-CN"/>
        </w:rPr>
        <w:t>法定代表人授权委托书</w:t>
      </w:r>
      <w:bookmarkEnd w:id="151"/>
      <w:bookmarkEnd w:id="152"/>
    </w:p>
    <w:p w14:paraId="41ED43EF">
      <w:pPr>
        <w:spacing w:line="360" w:lineRule="auto"/>
        <w:rPr>
          <w:rFonts w:ascii="Times New Roman" w:hAnsi="Times New Roman" w:eastAsia="宋体" w:cs="Times New Roman"/>
          <w:color w:val="auto"/>
        </w:rPr>
      </w:pPr>
      <w:r>
        <w:rPr>
          <w:rFonts w:ascii="Times New Roman" w:hAnsi="宋体" w:eastAsia="宋体" w:cs="Times New Roman"/>
          <w:color w:val="auto"/>
        </w:rPr>
        <w:t>本授权书声明：注册于</w:t>
      </w:r>
      <w:r>
        <w:rPr>
          <w:rFonts w:ascii="Times New Roman" w:hAnsi="Times New Roman" w:eastAsia="宋体" w:cs="Times New Roman"/>
          <w:color w:val="auto"/>
        </w:rPr>
        <w:t>[</w:t>
      </w:r>
      <w:r>
        <w:rPr>
          <w:rFonts w:ascii="Times New Roman" w:hAnsi="宋体" w:eastAsia="宋体" w:cs="Times New Roman"/>
          <w:color w:val="auto"/>
          <w:u w:val="single"/>
        </w:rPr>
        <w:t>国家或地区的名称</w:t>
      </w:r>
      <w:r>
        <w:rPr>
          <w:rFonts w:ascii="Times New Roman" w:hAnsi="Times New Roman" w:eastAsia="宋体" w:cs="Times New Roman"/>
          <w:color w:val="auto"/>
        </w:rPr>
        <w:t>]</w:t>
      </w:r>
      <w:r>
        <w:rPr>
          <w:rFonts w:ascii="Times New Roman" w:hAnsi="宋体" w:eastAsia="宋体" w:cs="Times New Roman"/>
          <w:color w:val="auto"/>
        </w:rPr>
        <w:t>的</w:t>
      </w:r>
      <w:r>
        <w:rPr>
          <w:rFonts w:ascii="Times New Roman" w:hAnsi="Times New Roman" w:eastAsia="宋体" w:cs="Times New Roman"/>
          <w:color w:val="auto"/>
        </w:rPr>
        <w:t>[</w:t>
      </w:r>
      <w:r>
        <w:rPr>
          <w:rFonts w:ascii="Times New Roman" w:hAnsi="宋体" w:eastAsia="宋体" w:cs="Times New Roman"/>
          <w:color w:val="auto"/>
          <w:u w:val="single"/>
        </w:rPr>
        <w:t>公司名称</w:t>
      </w:r>
      <w:r>
        <w:rPr>
          <w:rFonts w:ascii="Times New Roman" w:hAnsi="Times New Roman" w:eastAsia="宋体" w:cs="Times New Roman"/>
          <w:color w:val="auto"/>
        </w:rPr>
        <w:t>]</w:t>
      </w:r>
      <w:r>
        <w:rPr>
          <w:rFonts w:ascii="Times New Roman" w:hAnsi="宋体" w:eastAsia="宋体" w:cs="Times New Roman"/>
          <w:color w:val="auto"/>
        </w:rPr>
        <w:t>的在下面签字</w:t>
      </w:r>
      <w:r>
        <w:rPr>
          <w:rFonts w:ascii="Times New Roman" w:hAnsi="Times New Roman" w:eastAsia="宋体" w:cs="Times New Roman"/>
          <w:color w:val="auto"/>
        </w:rPr>
        <w:t>/</w:t>
      </w:r>
      <w:r>
        <w:rPr>
          <w:rFonts w:ascii="Times New Roman" w:hAnsi="宋体" w:eastAsia="宋体" w:cs="Times New Roman"/>
          <w:color w:val="auto"/>
        </w:rPr>
        <w:t>签章的</w:t>
      </w:r>
      <w:r>
        <w:rPr>
          <w:rFonts w:ascii="Times New Roman" w:hAnsi="Times New Roman" w:eastAsia="宋体" w:cs="Times New Roman"/>
          <w:color w:val="auto"/>
        </w:rPr>
        <w:t>[</w:t>
      </w:r>
      <w:r>
        <w:rPr>
          <w:rFonts w:ascii="Times New Roman" w:hAnsi="宋体" w:eastAsia="宋体" w:cs="Times New Roman"/>
          <w:color w:val="auto"/>
          <w:u w:val="single"/>
        </w:rPr>
        <w:t>法定代表人姓名、职务</w:t>
      </w:r>
      <w:r>
        <w:rPr>
          <w:rFonts w:ascii="Times New Roman" w:hAnsi="Times New Roman" w:eastAsia="宋体" w:cs="Times New Roman"/>
          <w:color w:val="auto"/>
        </w:rPr>
        <w:t>]</w:t>
      </w:r>
      <w:r>
        <w:rPr>
          <w:rFonts w:ascii="Times New Roman" w:hAnsi="宋体" w:eastAsia="宋体" w:cs="Times New Roman"/>
          <w:color w:val="auto"/>
        </w:rPr>
        <w:t>代表本公司授权</w:t>
      </w:r>
      <w:r>
        <w:rPr>
          <w:rFonts w:ascii="Times New Roman" w:hAnsi="Times New Roman" w:eastAsia="宋体" w:cs="Times New Roman"/>
          <w:color w:val="auto"/>
        </w:rPr>
        <w:t>[</w:t>
      </w:r>
      <w:r>
        <w:rPr>
          <w:rFonts w:ascii="Times New Roman" w:hAnsi="宋体" w:eastAsia="宋体" w:cs="Times New Roman"/>
          <w:color w:val="auto"/>
          <w:u w:val="single"/>
        </w:rPr>
        <w:t>单位名称</w:t>
      </w:r>
      <w:r>
        <w:rPr>
          <w:rFonts w:ascii="Times New Roman" w:hAnsi="Times New Roman" w:eastAsia="宋体" w:cs="Times New Roman"/>
          <w:color w:val="auto"/>
        </w:rPr>
        <w:t>]</w:t>
      </w:r>
      <w:r>
        <w:rPr>
          <w:rFonts w:ascii="Times New Roman" w:hAnsi="宋体" w:eastAsia="宋体" w:cs="Times New Roman"/>
          <w:color w:val="auto"/>
        </w:rPr>
        <w:t>的在下面签字的</w:t>
      </w:r>
      <w:r>
        <w:rPr>
          <w:rFonts w:ascii="Times New Roman" w:hAnsi="Times New Roman" w:eastAsia="宋体" w:cs="Times New Roman"/>
          <w:color w:val="auto"/>
        </w:rPr>
        <w:t>[</w:t>
      </w:r>
      <w:r>
        <w:rPr>
          <w:rFonts w:ascii="Times New Roman" w:hAnsi="宋体" w:eastAsia="宋体" w:cs="Times New Roman"/>
          <w:color w:val="auto"/>
          <w:u w:val="single"/>
        </w:rPr>
        <w:t>授权代表的姓名、职务</w:t>
      </w:r>
      <w:r>
        <w:rPr>
          <w:rFonts w:ascii="Times New Roman" w:hAnsi="Times New Roman" w:eastAsia="宋体" w:cs="Times New Roman"/>
          <w:color w:val="auto"/>
        </w:rPr>
        <w:t>]</w:t>
      </w:r>
      <w:r>
        <w:rPr>
          <w:rFonts w:ascii="Times New Roman" w:hAnsi="宋体" w:eastAsia="宋体" w:cs="Times New Roman"/>
          <w:color w:val="auto"/>
        </w:rPr>
        <w:t>为本公司的合法代理人，就</w:t>
      </w:r>
      <w:r>
        <w:rPr>
          <w:rFonts w:hint="eastAsia" w:ascii="Times New Roman" w:hAnsi="宋体" w:eastAsia="宋体" w:cs="Times New Roman"/>
          <w:color w:val="auto"/>
          <w:u w:val="single"/>
        </w:rPr>
        <w:t>土工实验室</w:t>
      </w:r>
      <w:r>
        <w:rPr>
          <w:rFonts w:ascii="Times New Roman" w:hAnsi="宋体" w:eastAsia="宋体" w:cs="Times New Roman"/>
          <w:color w:val="auto"/>
          <w:u w:val="single"/>
        </w:rPr>
        <w:t>等室内翻新改造项目</w:t>
      </w:r>
      <w:r>
        <w:rPr>
          <w:rFonts w:ascii="Times New Roman" w:hAnsi="宋体" w:eastAsia="宋体" w:cs="Times New Roman"/>
          <w:color w:val="auto"/>
        </w:rPr>
        <w:t>参与</w:t>
      </w:r>
      <w:r>
        <w:rPr>
          <w:rFonts w:hint="eastAsia" w:ascii="Times New Roman" w:hAnsi="宋体" w:eastAsia="宋体" w:cs="Times New Roman"/>
          <w:color w:val="auto"/>
        </w:rPr>
        <w:t>比选</w:t>
      </w:r>
      <w:r>
        <w:rPr>
          <w:rFonts w:ascii="Times New Roman" w:hAnsi="宋体" w:eastAsia="宋体" w:cs="Times New Roman"/>
          <w:color w:val="auto"/>
        </w:rPr>
        <w:t>，以本公司名义处理一切与之有关的事务。</w:t>
      </w:r>
    </w:p>
    <w:p w14:paraId="38201D03">
      <w:pPr>
        <w:spacing w:after="156" w:line="360" w:lineRule="auto"/>
        <w:rPr>
          <w:rFonts w:ascii="Times New Roman" w:hAnsi="Times New Roman" w:eastAsia="宋体" w:cs="Times New Roman"/>
          <w:color w:val="auto"/>
        </w:rPr>
      </w:pPr>
      <w:r>
        <w:rPr>
          <w:rFonts w:ascii="Times New Roman" w:hAnsi="宋体" w:eastAsia="宋体" w:cs="Times New Roman"/>
          <w:color w:val="auto"/>
        </w:rPr>
        <w:t>本授权委托书于</w:t>
      </w:r>
      <w:r>
        <w:rPr>
          <w:rFonts w:ascii="Times New Roman" w:hAnsi="Times New Roman" w:eastAsia="宋体" w:cs="Times New Roman"/>
          <w:color w:val="auto"/>
        </w:rPr>
        <w:t>[]</w:t>
      </w:r>
      <w:r>
        <w:rPr>
          <w:rFonts w:ascii="Times New Roman" w:hAnsi="宋体" w:eastAsia="宋体" w:cs="Times New Roman"/>
          <w:color w:val="auto"/>
        </w:rPr>
        <w:t>年</w:t>
      </w:r>
      <w:r>
        <w:rPr>
          <w:rFonts w:ascii="Times New Roman" w:hAnsi="Times New Roman" w:eastAsia="宋体" w:cs="Times New Roman"/>
          <w:color w:val="auto"/>
        </w:rPr>
        <w:t>[]</w:t>
      </w:r>
      <w:r>
        <w:rPr>
          <w:rFonts w:ascii="Times New Roman" w:hAnsi="宋体" w:eastAsia="宋体" w:cs="Times New Roman"/>
          <w:color w:val="auto"/>
        </w:rPr>
        <w:t>月</w:t>
      </w:r>
      <w:r>
        <w:rPr>
          <w:rFonts w:ascii="Times New Roman" w:hAnsi="Times New Roman" w:eastAsia="宋体" w:cs="Times New Roman"/>
          <w:color w:val="auto"/>
        </w:rPr>
        <w:t>[]</w:t>
      </w:r>
      <w:r>
        <w:rPr>
          <w:rFonts w:ascii="Times New Roman" w:hAnsi="宋体" w:eastAsia="宋体" w:cs="Times New Roman"/>
          <w:color w:val="auto"/>
        </w:rPr>
        <w:t>日签字生效，特此声明。</w:t>
      </w:r>
    </w:p>
    <w:p w14:paraId="6875F536">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投标人名称（盖章）：</w:t>
      </w:r>
    </w:p>
    <w:p w14:paraId="79B9E3E8">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法定代表人签字</w:t>
      </w:r>
      <w:r>
        <w:rPr>
          <w:rFonts w:ascii="Times New Roman" w:hAnsi="Times New Roman" w:eastAsia="宋体" w:cs="Times New Roman"/>
          <w:color w:val="auto"/>
        </w:rPr>
        <w:t>/</w:t>
      </w:r>
      <w:r>
        <w:rPr>
          <w:rFonts w:ascii="Times New Roman" w:hAnsi="宋体" w:eastAsia="宋体" w:cs="Times New Roman"/>
          <w:color w:val="auto"/>
        </w:rPr>
        <w:t>签章：</w:t>
      </w:r>
    </w:p>
    <w:p w14:paraId="0D1923C3">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授权代表签字：</w:t>
      </w:r>
    </w:p>
    <w:p w14:paraId="383FCECD">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日期：</w:t>
      </w:r>
    </w:p>
    <w:p w14:paraId="350B8BBF">
      <w:pPr>
        <w:spacing w:line="360" w:lineRule="auto"/>
        <w:rPr>
          <w:rFonts w:ascii="Times New Roman" w:hAnsi="Times New Roman" w:eastAsia="宋体" w:cs="Times New Roman"/>
          <w:color w:val="auto"/>
          <w:u w:val="single"/>
        </w:rPr>
      </w:pPr>
    </w:p>
    <w:p w14:paraId="1972FCEC">
      <w:pPr>
        <w:spacing w:line="440" w:lineRule="exact"/>
        <w:rPr>
          <w:rFonts w:ascii="Times New Roman" w:hAnsi="Times New Roman" w:eastAsia="宋体" w:cs="Times New Roman"/>
          <w:color w:val="auto"/>
        </w:rPr>
      </w:pPr>
      <w:r>
        <w:rPr>
          <w:rFonts w:ascii="Times New Roman" w:hAnsi="宋体" w:eastAsia="宋体" w:cs="Times New Roman"/>
          <w:color w:val="auto"/>
        </w:rPr>
        <w:t>附：授权代表身份证复印件</w:t>
      </w:r>
      <w:r>
        <w:rPr>
          <w:rFonts w:ascii="Times New Roman" w:hAnsi="Times New Roman" w:eastAsia="宋体" w:cs="Times New Roman"/>
          <w:color w:val="auto"/>
        </w:rPr>
        <w:t>(</w:t>
      </w:r>
      <w:r>
        <w:rPr>
          <w:rFonts w:ascii="Times New Roman" w:hAnsi="宋体" w:eastAsia="宋体" w:cs="Times New Roman"/>
          <w:color w:val="auto"/>
        </w:rPr>
        <w:t>需同时提供正面及背面</w:t>
      </w:r>
      <w:r>
        <w:rPr>
          <w:rFonts w:ascii="Times New Roman" w:hAnsi="Times New Roman" w:eastAsia="宋体" w:cs="Times New Roman"/>
          <w:color w:val="auto"/>
        </w:rPr>
        <w:t>)</w:t>
      </w:r>
    </w:p>
    <w:p w14:paraId="293CAFF3">
      <w:pPr>
        <w:spacing w:line="500" w:lineRule="exact"/>
        <w:rPr>
          <w:rFonts w:ascii="Times New Roman" w:hAnsi="Times New Roman" w:eastAsia="宋体" w:cs="Times New Roman"/>
          <w:color w:val="auto"/>
        </w:rPr>
      </w:pPr>
    </w:p>
    <w:p w14:paraId="33759FB9">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AutoShape 40" o:spid="_x0000_s1035" o:spt="176" type="#_x0000_t176" style="position:absolute;left:0pt;margin-left:254.2pt;margin-top:7.45pt;height:152.8pt;width:232.5pt;z-index:251661312;mso-width-relative:page;mso-height-relative:page;" coordsize="21600,21600" o:gfxdata="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XYMz9gAAAAKAQAADwAAAAAAAAABACAAAAAiAAAA&#10;ZHJzL2Rvd25yZXYueG1sUEsBAhQAFAAAAAgAh07iQBIHcCtAAgAAogQAAA4AAAAAAAAAAQAgAAAA&#10;JwEAAGRycy9lMm9Eb2MueG1sUEsFBgAAAAAGAAYAWQEAANkFAAAAAA==&#10;">
            <v:path/>
            <v:fill focussize="0,0"/>
            <v:stroke joinstyle="miter"/>
            <v:imagedata o:title=""/>
            <o:lock v:ext="edit"/>
            <v:textbox>
              <w:txbxContent>
                <w:p w14:paraId="4029C01A">
                  <w:pPr>
                    <w:jc w:val="center"/>
                  </w:pPr>
                  <w:r>
                    <w:rPr>
                      <w:rFonts w:hint="eastAsia" w:ascii="宋体" w:hAnsi="宋体"/>
                    </w:rPr>
                    <w:t>授权代表</w:t>
                  </w:r>
                  <w:r>
                    <w:rPr>
                      <w:rFonts w:hint="eastAsia"/>
                    </w:rPr>
                    <w:t>身份证背面复印件</w:t>
                  </w:r>
                </w:p>
              </w:txbxContent>
            </v:textbox>
          </v:shape>
        </w:pict>
      </w:r>
      <w:r>
        <w:rPr>
          <w:rFonts w:ascii="Times New Roman" w:hAnsi="Times New Roman" w:eastAsia="宋体" w:cs="Times New Roman"/>
          <w:color w:val="auto"/>
          <w:szCs w:val="24"/>
        </w:rPr>
        <w:pict>
          <v:shape id="_x0000_s1036" o:spid="_x0000_s1036" o:spt="176" type="#_x0000_t176" style="position:absolute;left:0pt;margin-left:-0.5pt;margin-top:7.45pt;height:152.8pt;width:223.05pt;z-index:251662336;mso-width-relative:page;mso-height-relative:page;" coordsize="21600,21600" o:gfxdata="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Jj1NkAAAAKAQAADwAAAAAAAAABACAAAAAiAAAA&#10;ZHJzL2Rvd25yZXYueG1sUEsBAhQAFAAAAAgAh07iQMRJlHk/AgAAogQAAA4AAAAAAAAAAQAgAAAA&#10;KAEAAGRycy9lMm9Eb2MueG1sUEsFBgAAAAAGAAYAWQEAANkFAAAAAA==&#10;">
            <v:path/>
            <v:fill focussize="0,0"/>
            <v:stroke joinstyle="miter"/>
            <v:imagedata o:title=""/>
            <o:lock v:ext="edit"/>
            <v:textbox>
              <w:txbxContent>
                <w:p w14:paraId="1D0D8D40">
                  <w:pPr>
                    <w:jc w:val="center"/>
                  </w:pPr>
                  <w:r>
                    <w:rPr>
                      <w:rFonts w:hint="eastAsia" w:ascii="宋体" w:hAnsi="宋体"/>
                    </w:rPr>
                    <w:t>授权代表</w:t>
                  </w:r>
                  <w:r>
                    <w:rPr>
                      <w:rFonts w:hint="eastAsia"/>
                    </w:rPr>
                    <w:t>身份证正面复印件</w:t>
                  </w:r>
                </w:p>
              </w:txbxContent>
            </v:textbox>
          </v:shape>
        </w:pict>
      </w:r>
    </w:p>
    <w:p w14:paraId="3D462DCD">
      <w:pPr>
        <w:spacing w:line="500" w:lineRule="exact"/>
        <w:rPr>
          <w:rFonts w:ascii="Times New Roman" w:hAnsi="Times New Roman" w:eastAsia="宋体" w:cs="Times New Roman"/>
          <w:color w:val="auto"/>
        </w:rPr>
      </w:pPr>
    </w:p>
    <w:p w14:paraId="65C46700">
      <w:pPr>
        <w:spacing w:line="440" w:lineRule="exact"/>
        <w:rPr>
          <w:rFonts w:ascii="Times New Roman" w:hAnsi="Times New Roman" w:eastAsia="宋体" w:cs="Times New Roman"/>
          <w:color w:val="auto"/>
        </w:rPr>
      </w:pPr>
    </w:p>
    <w:p w14:paraId="55E056F1">
      <w:pPr>
        <w:spacing w:line="440" w:lineRule="exact"/>
        <w:rPr>
          <w:rFonts w:ascii="Times New Roman" w:hAnsi="Times New Roman" w:eastAsia="宋体" w:cs="Times New Roman"/>
          <w:color w:val="auto"/>
        </w:rPr>
      </w:pPr>
    </w:p>
    <w:p w14:paraId="41354217">
      <w:pPr>
        <w:spacing w:line="500" w:lineRule="exact"/>
        <w:rPr>
          <w:rFonts w:ascii="Times New Roman" w:hAnsi="Times New Roman" w:eastAsia="宋体" w:cs="Times New Roman"/>
          <w:color w:val="auto"/>
        </w:rPr>
      </w:pPr>
    </w:p>
    <w:p w14:paraId="6E5CB48A">
      <w:pPr>
        <w:spacing w:line="500" w:lineRule="exact"/>
        <w:rPr>
          <w:rFonts w:ascii="Times New Roman" w:hAnsi="Times New Roman" w:eastAsia="宋体" w:cs="Times New Roman"/>
          <w:color w:val="auto"/>
        </w:rPr>
      </w:pPr>
    </w:p>
    <w:p w14:paraId="6E857C4E">
      <w:pPr>
        <w:spacing w:line="500" w:lineRule="exact"/>
        <w:rPr>
          <w:rFonts w:ascii="Times New Roman" w:hAnsi="Times New Roman" w:eastAsia="宋体" w:cs="Times New Roman"/>
          <w:color w:val="auto"/>
        </w:rPr>
      </w:pPr>
    </w:p>
    <w:p w14:paraId="79CE198D">
      <w:pPr>
        <w:spacing w:line="360" w:lineRule="auto"/>
        <w:rPr>
          <w:rFonts w:ascii="Times New Roman" w:hAnsi="Times New Roman" w:eastAsia="宋体" w:cs="Times New Roman"/>
          <w:color w:val="auto"/>
          <w:u w:val="single"/>
        </w:rPr>
      </w:pPr>
    </w:p>
    <w:p w14:paraId="493B167A">
      <w:pPr>
        <w:spacing w:line="360" w:lineRule="auto"/>
        <w:rPr>
          <w:rFonts w:ascii="Times New Roman" w:hAnsi="Times New Roman" w:eastAsia="宋体" w:cs="Times New Roman"/>
          <w:color w:val="auto"/>
          <w:u w:val="single"/>
        </w:rPr>
      </w:pPr>
    </w:p>
    <w:p w14:paraId="3FCE3C3D">
      <w:pPr>
        <w:spacing w:line="360" w:lineRule="auto"/>
        <w:rPr>
          <w:rFonts w:ascii="Times New Roman" w:hAnsi="Times New Roman" w:eastAsia="宋体" w:cs="Times New Roman"/>
          <w:color w:val="auto"/>
          <w:u w:val="single"/>
        </w:rPr>
      </w:pPr>
    </w:p>
    <w:p w14:paraId="5DC56ED8">
      <w:pPr>
        <w:spacing w:line="360" w:lineRule="auto"/>
        <w:rPr>
          <w:rFonts w:ascii="Times New Roman" w:hAnsi="Times New Roman" w:eastAsia="宋体" w:cs="Times New Roman"/>
          <w:color w:val="auto"/>
          <w:u w:val="single"/>
        </w:rPr>
      </w:pPr>
    </w:p>
    <w:p w14:paraId="7813FE87">
      <w:pPr>
        <w:spacing w:line="360" w:lineRule="auto"/>
        <w:rPr>
          <w:rFonts w:ascii="Times New Roman" w:hAnsi="Times New Roman" w:eastAsia="宋体" w:cs="Times New Roman"/>
          <w:color w:val="auto"/>
          <w:u w:val="single"/>
        </w:rPr>
      </w:pPr>
    </w:p>
    <w:p w14:paraId="1CAE0742">
      <w:pPr>
        <w:spacing w:line="360" w:lineRule="auto"/>
        <w:rPr>
          <w:rFonts w:ascii="Times New Roman" w:hAnsi="Times New Roman" w:eastAsia="宋体" w:cs="Times New Roman"/>
          <w:color w:val="auto"/>
          <w:u w:val="single"/>
        </w:rPr>
      </w:pPr>
    </w:p>
    <w:p w14:paraId="70E8A5F3">
      <w:pPr>
        <w:spacing w:line="360" w:lineRule="auto"/>
        <w:rPr>
          <w:rFonts w:ascii="Times New Roman" w:hAnsi="Times New Roman" w:eastAsia="宋体" w:cs="Times New Roman"/>
          <w:color w:val="auto"/>
          <w:u w:val="single"/>
        </w:rPr>
      </w:pPr>
    </w:p>
    <w:p w14:paraId="7C922A57">
      <w:pPr>
        <w:spacing w:line="360" w:lineRule="auto"/>
        <w:rPr>
          <w:rFonts w:ascii="Times New Roman" w:hAnsi="Times New Roman" w:eastAsia="宋体" w:cs="Times New Roman"/>
          <w:color w:val="auto"/>
          <w:u w:val="single"/>
        </w:rPr>
      </w:pPr>
    </w:p>
    <w:p w14:paraId="4884DDBA">
      <w:pPr>
        <w:spacing w:line="360" w:lineRule="auto"/>
        <w:rPr>
          <w:rFonts w:ascii="Times New Roman" w:hAnsi="Times New Roman" w:eastAsia="宋体" w:cs="Times New Roman"/>
          <w:color w:val="auto"/>
          <w:u w:val="single"/>
        </w:rPr>
      </w:pPr>
    </w:p>
    <w:p w14:paraId="0757E8E3">
      <w:pPr>
        <w:spacing w:line="360" w:lineRule="auto"/>
        <w:rPr>
          <w:rFonts w:ascii="Times New Roman" w:hAnsi="Times New Roman" w:eastAsia="宋体" w:cs="Times New Roman"/>
          <w:color w:val="auto"/>
          <w:u w:val="single"/>
        </w:rPr>
      </w:pPr>
    </w:p>
    <w:p w14:paraId="4FA9D268">
      <w:pPr>
        <w:spacing w:line="360" w:lineRule="auto"/>
        <w:rPr>
          <w:rFonts w:ascii="Times New Roman" w:hAnsi="Times New Roman" w:eastAsia="宋体" w:cs="Times New Roman"/>
          <w:color w:val="auto"/>
          <w:u w:val="single"/>
        </w:rPr>
      </w:pPr>
    </w:p>
    <w:p w14:paraId="516F9780">
      <w:pPr>
        <w:spacing w:line="360" w:lineRule="auto"/>
        <w:rPr>
          <w:rFonts w:ascii="Times New Roman" w:hAnsi="Times New Roman" w:eastAsia="宋体" w:cs="Times New Roman"/>
          <w:color w:val="auto"/>
          <w:u w:val="single"/>
        </w:rPr>
      </w:pPr>
    </w:p>
    <w:p w14:paraId="1B322EA4">
      <w:pPr>
        <w:spacing w:line="360" w:lineRule="auto"/>
        <w:rPr>
          <w:rFonts w:ascii="Times New Roman" w:hAnsi="Times New Roman" w:eastAsia="宋体" w:cs="Times New Roman"/>
          <w:color w:val="auto"/>
          <w:u w:val="single"/>
        </w:rPr>
      </w:pPr>
    </w:p>
    <w:p w14:paraId="62C28A96">
      <w:pPr>
        <w:spacing w:line="360" w:lineRule="auto"/>
        <w:rPr>
          <w:rFonts w:ascii="Times New Roman" w:hAnsi="Times New Roman" w:eastAsia="宋体" w:cs="Times New Roman"/>
          <w:color w:val="auto"/>
          <w:u w:val="single"/>
        </w:rPr>
      </w:pPr>
    </w:p>
    <w:p w14:paraId="55A434C2">
      <w:pPr>
        <w:spacing w:line="360" w:lineRule="auto"/>
        <w:rPr>
          <w:rFonts w:ascii="Times New Roman" w:hAnsi="Times New Roman" w:eastAsia="宋体" w:cs="Times New Roman"/>
          <w:color w:val="auto"/>
          <w:u w:val="single"/>
        </w:rPr>
      </w:pPr>
    </w:p>
    <w:p w14:paraId="17226428">
      <w:pPr>
        <w:spacing w:line="360" w:lineRule="auto"/>
        <w:rPr>
          <w:rFonts w:ascii="Times New Roman" w:hAnsi="Times New Roman" w:eastAsia="宋体" w:cs="Times New Roman"/>
          <w:color w:val="auto"/>
          <w:u w:val="single"/>
        </w:rPr>
      </w:pPr>
    </w:p>
    <w:p w14:paraId="24FBB692">
      <w:pPr>
        <w:spacing w:line="360" w:lineRule="auto"/>
        <w:ind w:firstLine="422"/>
        <w:rPr>
          <w:rFonts w:ascii="宋体" w:hAnsi="宋体" w:eastAsia="宋体" w:cs="宋体"/>
          <w:b/>
          <w:bCs/>
          <w:color w:val="auto"/>
          <w:lang w:val="zh-CN"/>
        </w:rPr>
      </w:pPr>
    </w:p>
    <w:p w14:paraId="1448347C">
      <w:pPr>
        <w:spacing w:line="360" w:lineRule="auto"/>
        <w:ind w:firstLine="422"/>
        <w:rPr>
          <w:rFonts w:ascii="宋体" w:hAnsi="宋体" w:eastAsia="宋体" w:cs="宋体"/>
          <w:b/>
          <w:bCs/>
          <w:color w:val="auto"/>
          <w:lang w:val="zh-CN"/>
        </w:rPr>
      </w:pPr>
      <w:bookmarkStart w:id="153" w:name="_Toc28827"/>
      <w:bookmarkStart w:id="154" w:name="_Toc22323"/>
      <w:r>
        <w:rPr>
          <w:rFonts w:hint="eastAsia" w:ascii="宋体" w:hAnsi="宋体" w:eastAsia="宋体" w:cs="宋体"/>
          <w:b/>
          <w:bCs/>
          <w:color w:val="auto"/>
          <w:lang w:val="zh-CN"/>
        </w:rPr>
        <w:t xml:space="preserve">格式四 </w:t>
      </w:r>
      <w:r>
        <w:rPr>
          <w:rFonts w:ascii="宋体" w:hAnsi="宋体" w:eastAsia="宋体" w:cs="宋体"/>
          <w:b/>
          <w:bCs/>
          <w:color w:val="auto"/>
          <w:lang w:val="zh-CN"/>
        </w:rPr>
        <w:t>资格证明文件</w:t>
      </w:r>
      <w:bookmarkEnd w:id="153"/>
      <w:bookmarkEnd w:id="154"/>
    </w:p>
    <w:p w14:paraId="1ED9D517">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1、具有独立订立合同的能力（提供有效的法人营业执照复印件加盖公章）</w:t>
      </w:r>
    </w:p>
    <w:p w14:paraId="566F0C4D">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 xml:space="preserve">2、 </w:t>
      </w:r>
      <w:r>
        <w:rPr>
          <w:rFonts w:ascii="Times New Roman" w:hAnsi="Times New Roman" w:eastAsia="宋体" w:cs="Times New Roman"/>
          <w:color w:val="auto"/>
          <w:spacing w:val="2"/>
        </w:rPr>
        <w:t>专用资格要求：营业执照上经营范围应包括建筑工程勘察、建筑劳务分包、劳务派遣服务等相关内容中的一项或多项</w:t>
      </w:r>
    </w:p>
    <w:p w14:paraId="669008A3">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3</w:t>
      </w:r>
      <w:r>
        <w:rPr>
          <w:rFonts w:ascii="Times New Roman" w:hAnsi="Times New Roman" w:eastAsia="宋体" w:cs="Times New Roman"/>
          <w:color w:val="auto"/>
          <w:spacing w:val="2"/>
        </w:rPr>
        <w:t>、供应商自2023年08月01日及以来承担过单项合同金额在</w:t>
      </w:r>
      <w:r>
        <w:rPr>
          <w:rFonts w:hint="eastAsia" w:ascii="Times New Roman" w:hAnsi="Times New Roman" w:eastAsia="宋体" w:cs="Times New Roman"/>
          <w:color w:val="auto"/>
          <w:spacing w:val="2"/>
        </w:rPr>
        <w:t>10</w:t>
      </w:r>
      <w:r>
        <w:rPr>
          <w:rFonts w:ascii="Times New Roman" w:hAnsi="Times New Roman" w:eastAsia="宋体" w:cs="Times New Roman"/>
          <w:color w:val="auto"/>
          <w:spacing w:val="2"/>
        </w:rPr>
        <w:t>万元及以上的类似业绩。（须提供合同证明材料，提供的业绩证明材料必须反映出相关数据和内容，否则视为未提供，提供证明材料复印件加盖公章后放至投标文件中。）</w:t>
      </w:r>
    </w:p>
    <w:p w14:paraId="39268470">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详见：</w:t>
      </w:r>
      <w:r>
        <w:rPr>
          <w:rFonts w:hint="eastAsia" w:ascii="Times New Roman" w:hAnsi="Times New Roman" w:eastAsia="宋体" w:cs="Times New Roman"/>
          <w:color w:val="auto"/>
          <w:spacing w:val="2"/>
        </w:rPr>
        <w:t>格式六</w:t>
      </w:r>
      <w:r>
        <w:rPr>
          <w:rFonts w:ascii="Times New Roman" w:hAnsi="Times New Roman" w:eastAsia="宋体" w:cs="Times New Roman"/>
          <w:color w:val="auto"/>
          <w:spacing w:val="2"/>
        </w:rPr>
        <w:t>。</w:t>
      </w:r>
    </w:p>
    <w:p w14:paraId="2003CDBF">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4</w:t>
      </w:r>
      <w:r>
        <w:rPr>
          <w:rFonts w:ascii="Times New Roman" w:hAnsi="Times New Roman" w:eastAsia="宋体" w:cs="Times New Roman"/>
          <w:color w:val="auto"/>
          <w:spacing w:val="2"/>
        </w:rPr>
        <w:t>、未被“信用中国”网站(www.creditchina.gov.cn)或中国政府采购网(www.ccgp.gov.cn)列入失信被执行人、重大税收违法案件当事人、严重违法失信行为记录名单；</w:t>
      </w:r>
    </w:p>
    <w:p w14:paraId="4AD0A6B4">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5</w:t>
      </w:r>
      <w:r>
        <w:rPr>
          <w:rFonts w:ascii="Times New Roman" w:hAnsi="Times New Roman" w:eastAsia="宋体" w:cs="Times New Roman"/>
          <w:color w:val="auto"/>
          <w:spacing w:val="2"/>
        </w:rPr>
        <w:t>、</w:t>
      </w:r>
      <w:bookmarkStart w:id="155" w:name="_Hlk140591029"/>
      <w:r>
        <w:rPr>
          <w:rFonts w:ascii="Times New Roman" w:hAnsi="Times New Roman" w:eastAsia="宋体" w:cs="Times New Roman"/>
          <w:color w:val="auto"/>
          <w:spacing w:val="2"/>
        </w:rPr>
        <w:t>参选人的法定代表人或负责人为同一人或者存在控股、管理关系的不同单位，不得参加同一标包参选或者未划分标包的同一采购项目参选</w:t>
      </w:r>
      <w:bookmarkEnd w:id="155"/>
      <w:r>
        <w:rPr>
          <w:rFonts w:ascii="Times New Roman" w:hAnsi="Times New Roman" w:eastAsia="宋体" w:cs="Times New Roman"/>
          <w:color w:val="auto"/>
          <w:spacing w:val="2"/>
        </w:rPr>
        <w:t>。</w:t>
      </w:r>
    </w:p>
    <w:p w14:paraId="77A4579D">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509E5902">
      <w:pPr>
        <w:pStyle w:val="12"/>
        <w:ind w:firstLine="360"/>
        <w:rPr>
          <w:rFonts w:ascii="Times New Roman" w:hAnsi="Times New Roman" w:cs="Times New Roman"/>
          <w:color w:val="auto"/>
        </w:rPr>
      </w:pPr>
    </w:p>
    <w:p w14:paraId="0975AEE0">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6</w:t>
      </w:r>
      <w:r>
        <w:rPr>
          <w:rFonts w:ascii="Times New Roman" w:hAnsi="Times New Roman" w:eastAsia="宋体" w:cs="Times New Roman"/>
          <w:color w:val="auto"/>
          <w:spacing w:val="2"/>
        </w:rPr>
        <w:t>、本项目各标包均不接受联合体参选。</w:t>
      </w:r>
    </w:p>
    <w:p w14:paraId="04D4BCEB">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6D4748C3">
      <w:pPr>
        <w:pStyle w:val="12"/>
        <w:ind w:firstLine="360"/>
        <w:rPr>
          <w:rFonts w:ascii="Times New Roman" w:hAnsi="Times New Roman" w:cs="Times New Roman"/>
          <w:color w:val="auto"/>
        </w:rPr>
      </w:pPr>
    </w:p>
    <w:p w14:paraId="7AFAEEDF">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、满足该标包</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要求。</w:t>
      </w:r>
    </w:p>
    <w:p w14:paraId="6935011E">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提供该标包要求的有效期内的</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证书扫描件。</w:t>
      </w:r>
    </w:p>
    <w:p w14:paraId="3F39CEE3">
      <w:pPr>
        <w:pStyle w:val="12"/>
        <w:ind w:firstLine="360"/>
        <w:rPr>
          <w:rFonts w:ascii="Times New Roman" w:hAnsi="Times New Roman" w:cs="Times New Roman"/>
          <w:color w:val="auto"/>
        </w:rPr>
      </w:pPr>
    </w:p>
    <w:p w14:paraId="30B08D4F">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8</w:t>
      </w:r>
      <w:r>
        <w:rPr>
          <w:rFonts w:ascii="Times New Roman" w:hAnsi="Times New Roman" w:eastAsia="宋体" w:cs="Times New Roman"/>
          <w:color w:val="auto"/>
          <w:spacing w:val="2"/>
        </w:rPr>
        <w:t>、不存在法律法规及比选人有关制度规定不得参与</w:t>
      </w:r>
      <w:r>
        <w:rPr>
          <w:rFonts w:hint="eastAsia" w:ascii="Times New Roman" w:hAnsi="Times New Roman" w:eastAsia="宋体" w:cs="Times New Roman"/>
          <w:color w:val="auto"/>
          <w:spacing w:val="2"/>
        </w:rPr>
        <w:t>采购</w:t>
      </w:r>
      <w:r>
        <w:rPr>
          <w:rFonts w:ascii="Times New Roman" w:hAnsi="Times New Roman" w:eastAsia="宋体" w:cs="Times New Roman"/>
          <w:color w:val="auto"/>
          <w:spacing w:val="2"/>
        </w:rPr>
        <w:t>、比选等采购项目的情形。</w:t>
      </w:r>
    </w:p>
    <w:p w14:paraId="36491F3D">
      <w:pPr>
        <w:shd w:val="clear" w:color="auto" w:fill="FFFFFF"/>
        <w:spacing w:line="360" w:lineRule="auto"/>
        <w:ind w:firstLine="428" w:firstLineChars="200"/>
        <w:rPr>
          <w:rFonts w:ascii="Times New Roman" w:hAnsi="Times New Roman" w:eastAsia="宋体" w:cs="Times New Roman"/>
          <w:color w:val="auto"/>
          <w:spacing w:val="2"/>
        </w:rPr>
      </w:pPr>
      <w:bookmarkStart w:id="156" w:name="_Hlk129789363"/>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72A1288A">
      <w:pPr>
        <w:pStyle w:val="12"/>
        <w:ind w:firstLine="360"/>
        <w:rPr>
          <w:rFonts w:ascii="Times New Roman" w:hAnsi="Times New Roman" w:cs="Times New Roman"/>
          <w:color w:val="auto"/>
        </w:rPr>
      </w:pPr>
    </w:p>
    <w:p w14:paraId="23792E41">
      <w:pPr>
        <w:pStyle w:val="12"/>
        <w:ind w:firstLine="360"/>
        <w:rPr>
          <w:rFonts w:ascii="Times New Roman" w:hAnsi="Times New Roman" w:cs="Times New Roman"/>
          <w:color w:val="auto"/>
        </w:rPr>
      </w:pPr>
    </w:p>
    <w:p w14:paraId="6831EF4D">
      <w:pPr>
        <w:pStyle w:val="12"/>
        <w:ind w:firstLine="360"/>
        <w:rPr>
          <w:rFonts w:ascii="Times New Roman" w:hAnsi="Times New Roman" w:cs="Times New Roman"/>
          <w:color w:val="auto"/>
        </w:rPr>
      </w:pPr>
    </w:p>
    <w:p w14:paraId="2B30DCBD">
      <w:pPr>
        <w:pStyle w:val="12"/>
        <w:ind w:firstLine="360"/>
        <w:rPr>
          <w:rFonts w:ascii="Times New Roman" w:hAnsi="Times New Roman" w:cs="Times New Roman"/>
          <w:color w:val="auto"/>
        </w:rPr>
      </w:pPr>
    </w:p>
    <w:p w14:paraId="36B50A80">
      <w:pPr>
        <w:pStyle w:val="12"/>
        <w:ind w:firstLine="360"/>
        <w:rPr>
          <w:rFonts w:ascii="Times New Roman" w:hAnsi="Times New Roman" w:cs="Times New Roman"/>
          <w:color w:val="auto"/>
        </w:rPr>
      </w:pPr>
    </w:p>
    <w:p w14:paraId="4E15946F">
      <w:pPr>
        <w:pStyle w:val="12"/>
        <w:ind w:firstLine="360"/>
        <w:rPr>
          <w:rFonts w:ascii="Times New Roman" w:hAnsi="Times New Roman" w:cs="Times New Roman"/>
          <w:color w:val="auto"/>
        </w:rPr>
      </w:pPr>
    </w:p>
    <w:p w14:paraId="2F082A17">
      <w:pPr>
        <w:pStyle w:val="12"/>
        <w:ind w:firstLine="360"/>
        <w:rPr>
          <w:rFonts w:ascii="Times New Roman" w:hAnsi="Times New Roman" w:cs="Times New Roman"/>
          <w:color w:val="auto"/>
        </w:rPr>
      </w:pPr>
    </w:p>
    <w:p w14:paraId="38686C09">
      <w:pPr>
        <w:pStyle w:val="12"/>
        <w:ind w:firstLine="360"/>
        <w:rPr>
          <w:rFonts w:ascii="Times New Roman" w:hAnsi="Times New Roman" w:cs="Times New Roman"/>
          <w:color w:val="auto"/>
        </w:rPr>
      </w:pPr>
    </w:p>
    <w:p w14:paraId="2B524E7E">
      <w:pPr>
        <w:pStyle w:val="12"/>
        <w:ind w:firstLine="360"/>
        <w:rPr>
          <w:rFonts w:ascii="Times New Roman" w:hAnsi="Times New Roman" w:cs="Times New Roman"/>
          <w:color w:val="auto"/>
        </w:rPr>
      </w:pPr>
    </w:p>
    <w:p w14:paraId="6444C6F8">
      <w:pPr>
        <w:pStyle w:val="12"/>
        <w:ind w:firstLine="360"/>
        <w:rPr>
          <w:rFonts w:ascii="Times New Roman" w:hAnsi="Times New Roman" w:cs="Times New Roman"/>
          <w:color w:val="auto"/>
        </w:rPr>
      </w:pPr>
    </w:p>
    <w:p w14:paraId="46CF3A45">
      <w:pPr>
        <w:pStyle w:val="12"/>
        <w:ind w:firstLine="360"/>
        <w:rPr>
          <w:rFonts w:ascii="Times New Roman" w:hAnsi="Times New Roman" w:cs="Times New Roman"/>
          <w:color w:val="auto"/>
        </w:rPr>
      </w:pPr>
    </w:p>
    <w:p w14:paraId="396A2C43">
      <w:pPr>
        <w:pStyle w:val="12"/>
        <w:ind w:firstLine="360"/>
        <w:rPr>
          <w:rFonts w:ascii="Times New Roman" w:hAnsi="Times New Roman" w:cs="Times New Roman"/>
          <w:color w:val="auto"/>
        </w:rPr>
      </w:pPr>
    </w:p>
    <w:p w14:paraId="77DFC3C8">
      <w:pPr>
        <w:pStyle w:val="12"/>
        <w:ind w:firstLine="360"/>
        <w:rPr>
          <w:rFonts w:ascii="Times New Roman" w:hAnsi="Times New Roman" w:cs="Times New Roman"/>
          <w:color w:val="auto"/>
        </w:rPr>
      </w:pPr>
    </w:p>
    <w:p w14:paraId="69DB953B">
      <w:pPr>
        <w:pStyle w:val="12"/>
        <w:ind w:firstLine="360"/>
        <w:rPr>
          <w:rFonts w:ascii="Times New Roman" w:hAnsi="Times New Roman" w:cs="Times New Roman"/>
          <w:color w:val="auto"/>
        </w:rPr>
      </w:pPr>
    </w:p>
    <w:p w14:paraId="37D48502">
      <w:pPr>
        <w:pStyle w:val="12"/>
        <w:ind w:firstLine="360"/>
        <w:rPr>
          <w:rFonts w:ascii="Times New Roman" w:hAnsi="Times New Roman" w:cs="Times New Roman"/>
          <w:color w:val="auto"/>
        </w:rPr>
      </w:pPr>
    </w:p>
    <w:p w14:paraId="0DBDCF30">
      <w:pPr>
        <w:pStyle w:val="12"/>
        <w:ind w:firstLine="360"/>
        <w:rPr>
          <w:rFonts w:ascii="Times New Roman" w:hAnsi="Times New Roman" w:cs="Times New Roman"/>
          <w:color w:val="auto"/>
        </w:rPr>
      </w:pPr>
    </w:p>
    <w:p w14:paraId="6AE225CC">
      <w:pPr>
        <w:pStyle w:val="12"/>
        <w:ind w:firstLine="360"/>
        <w:rPr>
          <w:rFonts w:ascii="Times New Roman" w:hAnsi="Times New Roman" w:cs="Times New Roman"/>
          <w:color w:val="auto"/>
        </w:rPr>
      </w:pPr>
    </w:p>
    <w:p w14:paraId="361E3E1C">
      <w:pPr>
        <w:pStyle w:val="12"/>
        <w:ind w:firstLine="360"/>
        <w:rPr>
          <w:rFonts w:ascii="Times New Roman" w:hAnsi="Times New Roman" w:cs="Times New Roman"/>
          <w:color w:val="auto"/>
        </w:rPr>
      </w:pPr>
    </w:p>
    <w:p w14:paraId="51B50CF9">
      <w:pPr>
        <w:pStyle w:val="12"/>
        <w:ind w:firstLine="360"/>
        <w:rPr>
          <w:rFonts w:ascii="Times New Roman" w:hAnsi="Times New Roman" w:cs="Times New Roman"/>
          <w:color w:val="auto"/>
        </w:rPr>
      </w:pPr>
    </w:p>
    <w:p w14:paraId="2911712A">
      <w:pPr>
        <w:pStyle w:val="12"/>
        <w:ind w:firstLine="360"/>
        <w:rPr>
          <w:rFonts w:ascii="Times New Roman" w:hAnsi="Times New Roman" w:cs="Times New Roman"/>
          <w:color w:val="auto"/>
        </w:rPr>
      </w:pPr>
    </w:p>
    <w:p w14:paraId="1E10214F">
      <w:pPr>
        <w:pStyle w:val="12"/>
        <w:ind w:firstLine="360"/>
        <w:rPr>
          <w:rFonts w:ascii="Times New Roman" w:hAnsi="Times New Roman" w:cs="Times New Roman"/>
          <w:color w:val="auto"/>
        </w:rPr>
      </w:pPr>
    </w:p>
    <w:p w14:paraId="7B183769">
      <w:pPr>
        <w:pStyle w:val="12"/>
        <w:ind w:firstLine="360"/>
        <w:rPr>
          <w:rFonts w:ascii="Times New Roman" w:hAnsi="Times New Roman" w:cs="Times New Roman"/>
          <w:color w:val="auto"/>
        </w:rPr>
      </w:pPr>
    </w:p>
    <w:p w14:paraId="123F9BED">
      <w:pPr>
        <w:pStyle w:val="12"/>
        <w:ind w:firstLine="360"/>
        <w:rPr>
          <w:rFonts w:ascii="Times New Roman" w:hAnsi="Times New Roman" w:cs="Times New Roman"/>
          <w:color w:val="auto"/>
        </w:rPr>
      </w:pPr>
    </w:p>
    <w:p w14:paraId="3A724C04">
      <w:pPr>
        <w:pStyle w:val="12"/>
        <w:ind w:firstLine="360"/>
        <w:rPr>
          <w:rFonts w:ascii="Times New Roman" w:hAnsi="Times New Roman" w:cs="Times New Roman"/>
          <w:color w:val="auto"/>
        </w:rPr>
      </w:pPr>
    </w:p>
    <w:p w14:paraId="7078EF70">
      <w:pPr>
        <w:pStyle w:val="12"/>
        <w:ind w:firstLine="360"/>
        <w:rPr>
          <w:rFonts w:ascii="Times New Roman" w:hAnsi="Times New Roman" w:cs="Times New Roman"/>
          <w:color w:val="auto"/>
        </w:rPr>
      </w:pPr>
    </w:p>
    <w:p w14:paraId="19916FAB">
      <w:pPr>
        <w:pStyle w:val="12"/>
        <w:ind w:firstLine="360"/>
        <w:rPr>
          <w:rFonts w:ascii="Times New Roman" w:hAnsi="Times New Roman" w:cs="Times New Roman"/>
          <w:color w:val="auto"/>
        </w:rPr>
      </w:pPr>
    </w:p>
    <w:p w14:paraId="5BCE7935">
      <w:pPr>
        <w:pStyle w:val="12"/>
        <w:ind w:firstLine="360"/>
        <w:rPr>
          <w:rFonts w:ascii="Times New Roman" w:hAnsi="Times New Roman" w:cs="Times New Roman"/>
          <w:color w:val="auto"/>
        </w:rPr>
      </w:pPr>
    </w:p>
    <w:p w14:paraId="1E28B341">
      <w:pPr>
        <w:pStyle w:val="12"/>
        <w:ind w:firstLine="360"/>
        <w:rPr>
          <w:rFonts w:ascii="Times New Roman" w:hAnsi="Times New Roman" w:cs="Times New Roman"/>
          <w:color w:val="auto"/>
        </w:rPr>
      </w:pPr>
    </w:p>
    <w:p w14:paraId="63740C94">
      <w:pPr>
        <w:pStyle w:val="12"/>
        <w:ind w:firstLine="360"/>
        <w:rPr>
          <w:rFonts w:ascii="Times New Roman" w:hAnsi="Times New Roman" w:cs="Times New Roman"/>
          <w:color w:val="auto"/>
        </w:rPr>
      </w:pPr>
    </w:p>
    <w:bookmarkEnd w:id="156"/>
    <w:p w14:paraId="61C1470D">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 xml:space="preserve">格式五  </w:t>
      </w:r>
      <w:r>
        <w:rPr>
          <w:rFonts w:ascii="宋体" w:hAnsi="宋体" w:eastAsia="宋体" w:cs="宋体"/>
          <w:b/>
          <w:bCs/>
          <w:color w:val="auto"/>
          <w:lang w:val="zh-CN"/>
        </w:rPr>
        <w:t>承诺函</w:t>
      </w:r>
    </w:p>
    <w:p w14:paraId="61958732">
      <w:pPr>
        <w:spacing w:line="360" w:lineRule="auto"/>
        <w:ind w:firstLine="562"/>
        <w:jc w:val="center"/>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承诺函</w:t>
      </w:r>
    </w:p>
    <w:p w14:paraId="079B0ACD">
      <w:pPr>
        <w:spacing w:line="360" w:lineRule="auto"/>
        <w:rPr>
          <w:rFonts w:ascii="Times New Roman" w:hAnsi="Times New Roman" w:eastAsia="宋体" w:cs="Times New Roman"/>
          <w:color w:val="auto"/>
        </w:rPr>
      </w:pPr>
      <w:r>
        <w:rPr>
          <w:rFonts w:hint="eastAsia" w:ascii="Times New Roman" w:hAnsi="宋体" w:eastAsia="宋体" w:cs="Times New Roman"/>
          <w:color w:val="auto"/>
        </w:rPr>
        <w:t>江苏中煤地质工程研究院有限公司</w:t>
      </w:r>
      <w:r>
        <w:rPr>
          <w:rFonts w:ascii="Times New Roman" w:hAnsi="宋体" w:eastAsia="宋体" w:cs="Times New Roman"/>
          <w:color w:val="auto"/>
        </w:rPr>
        <w:t>：</w:t>
      </w:r>
    </w:p>
    <w:p w14:paraId="65A35C8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我单位参与贵方</w:t>
      </w:r>
      <w:r>
        <w:rPr>
          <w:rFonts w:hint="eastAsia" w:ascii="Times New Roman" w:hAnsi="宋体" w:eastAsia="宋体" w:cs="Times New Roman"/>
          <w:color w:val="auto"/>
          <w:u w:val="single"/>
        </w:rPr>
        <w:t>土工实验室</w:t>
      </w:r>
      <w:r>
        <w:rPr>
          <w:rFonts w:ascii="Times New Roman" w:hAnsi="宋体" w:eastAsia="宋体" w:cs="Times New Roman"/>
          <w:color w:val="auto"/>
          <w:u w:val="single"/>
        </w:rPr>
        <w:t>等室内翻新改造项目</w:t>
      </w:r>
      <w:r>
        <w:rPr>
          <w:rFonts w:ascii="Times New Roman" w:hAnsi="宋体" w:eastAsia="宋体" w:cs="Times New Roman"/>
          <w:color w:val="auto"/>
        </w:rPr>
        <w:t>的投标，针对本项目承诺如下：</w:t>
      </w:r>
    </w:p>
    <w:p w14:paraId="47B25722">
      <w:pPr>
        <w:spacing w:line="360" w:lineRule="auto"/>
        <w:ind w:firstLine="420" w:firstLineChars="200"/>
        <w:rPr>
          <w:rFonts w:ascii="Times New Roman" w:hAnsi="Times New Roman" w:eastAsia="宋体" w:cs="Times New Roman"/>
          <w:bCs/>
          <w:color w:val="auto"/>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bCs/>
          <w:color w:val="auto"/>
        </w:rPr>
        <w:t>我方为在中华人民共和国境内合法注册的独立法人，遵守中国有关法律、法规，具有良好的商业信誉。</w:t>
      </w:r>
    </w:p>
    <w:p w14:paraId="4CC2611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、我方已获得</w:t>
      </w:r>
      <w:r>
        <w:rPr>
          <w:rFonts w:hint="eastAsia" w:ascii="Times New Roman" w:hAnsi="宋体" w:eastAsia="宋体" w:cs="Times New Roman"/>
          <w:color w:val="auto"/>
        </w:rPr>
        <w:t>比选</w:t>
      </w:r>
      <w:r>
        <w:rPr>
          <w:rFonts w:ascii="Times New Roman" w:hAnsi="宋体" w:eastAsia="宋体" w:cs="Times New Roman"/>
          <w:color w:val="auto"/>
        </w:rPr>
        <w:t>文件并登记备案。</w:t>
      </w:r>
    </w:p>
    <w:p w14:paraId="75DA22C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、我方不存在</w:t>
      </w:r>
      <w:r>
        <w:rPr>
          <w:rFonts w:ascii="Times New Roman" w:hAnsi="Times New Roman" w:eastAsia="宋体" w:cs="Times New Roman"/>
          <w:color w:val="auto"/>
        </w:rPr>
        <w:t>“</w:t>
      </w:r>
      <w:r>
        <w:rPr>
          <w:rFonts w:ascii="Times New Roman" w:hAnsi="宋体" w:eastAsia="宋体" w:cs="Times New Roman"/>
          <w:color w:val="auto"/>
          <w:spacing w:val="2"/>
        </w:rPr>
        <w:t>参选人的法定代表人或负责人为同一人或者存在控股、管理关系的不同单位，不得参加同一标包参选或者未划分标包的同一采购项目参选</w:t>
      </w:r>
      <w:r>
        <w:rPr>
          <w:rFonts w:ascii="Times New Roman" w:hAnsi="Times New Roman" w:eastAsia="宋体" w:cs="Times New Roman"/>
          <w:color w:val="auto"/>
        </w:rPr>
        <w:t>”</w:t>
      </w:r>
      <w:r>
        <w:rPr>
          <w:rFonts w:ascii="Times New Roman" w:hAnsi="宋体" w:eastAsia="宋体" w:cs="Times New Roman"/>
          <w:color w:val="auto"/>
        </w:rPr>
        <w:t>的情形。</w:t>
      </w:r>
    </w:p>
    <w:p w14:paraId="0340F05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bCs/>
          <w:color w:val="auto"/>
        </w:rPr>
        <w:t>4</w:t>
      </w:r>
      <w:r>
        <w:rPr>
          <w:rFonts w:ascii="Times New Roman" w:hAnsi="宋体" w:eastAsia="宋体" w:cs="Times New Roman"/>
          <w:bCs/>
          <w:color w:val="auto"/>
        </w:rPr>
        <w:t>、我方不存在法律法规及比选人有关制度规定不得参与</w:t>
      </w:r>
      <w:r>
        <w:rPr>
          <w:rFonts w:hint="eastAsia" w:ascii="Times New Roman" w:hAnsi="宋体" w:eastAsia="宋体" w:cs="Times New Roman"/>
          <w:bCs/>
          <w:color w:val="auto"/>
        </w:rPr>
        <w:t>采购</w:t>
      </w:r>
      <w:r>
        <w:rPr>
          <w:rFonts w:ascii="Times New Roman" w:hAnsi="宋体" w:eastAsia="宋体" w:cs="Times New Roman"/>
          <w:bCs/>
          <w:color w:val="auto"/>
        </w:rPr>
        <w:t>、比选等采购项目的情形。</w:t>
      </w:r>
    </w:p>
    <w:p w14:paraId="2AC38E1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、我方非联合体应答。</w:t>
      </w:r>
    </w:p>
    <w:p w14:paraId="1D1B5EAF">
      <w:pPr>
        <w:spacing w:line="360" w:lineRule="auto"/>
        <w:ind w:firstLine="420" w:firstLineChars="200"/>
        <w:rPr>
          <w:rFonts w:ascii="Times New Roman" w:hAnsi="Times New Roman" w:eastAsia="宋体" w:cs="Times New Roman"/>
          <w:color w:val="auto"/>
        </w:rPr>
      </w:pPr>
    </w:p>
    <w:p w14:paraId="33D19E81">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75F91398">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0F955C3E">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0BD556FF">
      <w:pPr>
        <w:pStyle w:val="21"/>
        <w:ind w:firstLine="560"/>
        <w:rPr>
          <w:color w:val="auto"/>
        </w:rPr>
      </w:pPr>
    </w:p>
    <w:p w14:paraId="25CECADC">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 xml:space="preserve">格式六  </w:t>
      </w:r>
      <w:r>
        <w:rPr>
          <w:rFonts w:ascii="宋体" w:hAnsi="宋体" w:eastAsia="宋体" w:cs="宋体"/>
          <w:b/>
          <w:bCs/>
          <w:color w:val="auto"/>
          <w:lang w:val="zh-CN"/>
        </w:rPr>
        <w:t>业绩材料</w:t>
      </w:r>
    </w:p>
    <w:p w14:paraId="033B0413">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供应商类似业绩情况表</w:t>
      </w:r>
    </w:p>
    <w:p w14:paraId="32BF425A">
      <w:pPr>
        <w:spacing w:line="240" w:lineRule="atLeast"/>
        <w:ind w:firstLine="723"/>
        <w:jc w:val="center"/>
        <w:rPr>
          <w:rFonts w:ascii="宋体" w:hAnsi="宋体" w:eastAsia="宋体" w:cs="宋体"/>
          <w:b/>
          <w:color w:val="auto"/>
          <w:sz w:val="36"/>
          <w:szCs w:val="36"/>
        </w:rPr>
      </w:pPr>
    </w:p>
    <w:p w14:paraId="698495FB">
      <w:pPr>
        <w:ind w:firstLine="360" w:firstLineChars="150"/>
        <w:rPr>
          <w:rFonts w:ascii="宋体" w:hAnsi="宋体" w:eastAsia="宋体" w:cs="宋体"/>
          <w:color w:val="auto"/>
          <w:sz w:val="24"/>
          <w:lang w:val="zh-CN"/>
        </w:rPr>
      </w:pPr>
      <w:r>
        <w:rPr>
          <w:rFonts w:hint="eastAsia" w:ascii="宋体" w:hAnsi="宋体" w:eastAsia="宋体" w:cs="宋体"/>
          <w:color w:val="auto"/>
          <w:sz w:val="24"/>
          <w:lang w:val="zh-CN"/>
        </w:rPr>
        <w:t>项目名称：                                   项目编号：</w:t>
      </w:r>
    </w:p>
    <w:tbl>
      <w:tblPr>
        <w:tblStyle w:val="39"/>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6770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E1BF5E7">
            <w:pPr>
              <w:spacing w:line="240" w:lineRule="atLeast"/>
              <w:jc w:val="center"/>
              <w:rPr>
                <w:rFonts w:ascii="宋体" w:hAnsi="宋体" w:eastAsia="宋体" w:cs="宋体"/>
                <w:color w:val="auto"/>
              </w:rPr>
            </w:pPr>
            <w:r>
              <w:rPr>
                <w:rFonts w:hint="eastAsia" w:ascii="宋体" w:hAnsi="宋体" w:eastAsia="宋体" w:cs="宋体"/>
                <w:color w:val="auto"/>
              </w:rPr>
              <w:t>序号</w:t>
            </w:r>
          </w:p>
        </w:tc>
        <w:tc>
          <w:tcPr>
            <w:tcW w:w="1931" w:type="dxa"/>
            <w:vAlign w:val="center"/>
          </w:tcPr>
          <w:p w14:paraId="5CC607DC">
            <w:pPr>
              <w:spacing w:line="240" w:lineRule="atLeast"/>
              <w:jc w:val="center"/>
              <w:rPr>
                <w:rFonts w:ascii="宋体" w:hAnsi="宋体" w:eastAsia="宋体" w:cs="宋体"/>
                <w:color w:val="auto"/>
              </w:rPr>
            </w:pPr>
            <w:r>
              <w:rPr>
                <w:rFonts w:hint="eastAsia" w:ascii="宋体" w:hAnsi="宋体" w:eastAsia="宋体" w:cs="宋体"/>
                <w:color w:val="auto"/>
              </w:rPr>
              <w:t>项目名称</w:t>
            </w:r>
          </w:p>
        </w:tc>
        <w:tc>
          <w:tcPr>
            <w:tcW w:w="2605" w:type="dxa"/>
            <w:vAlign w:val="center"/>
          </w:tcPr>
          <w:p w14:paraId="5647A883">
            <w:pPr>
              <w:spacing w:line="240" w:lineRule="atLeast"/>
              <w:jc w:val="center"/>
              <w:rPr>
                <w:rFonts w:ascii="宋体" w:hAnsi="宋体" w:eastAsia="宋体" w:cs="宋体"/>
                <w:color w:val="auto"/>
              </w:rPr>
            </w:pPr>
            <w:r>
              <w:rPr>
                <w:rFonts w:hint="eastAsia" w:ascii="宋体" w:hAnsi="宋体" w:eastAsia="宋体" w:cs="宋体"/>
                <w:color w:val="auto"/>
              </w:rPr>
              <w:t>业主方</w:t>
            </w:r>
          </w:p>
        </w:tc>
        <w:tc>
          <w:tcPr>
            <w:tcW w:w="1452" w:type="dxa"/>
            <w:vAlign w:val="center"/>
          </w:tcPr>
          <w:p w14:paraId="021DF8BD">
            <w:pPr>
              <w:spacing w:line="240" w:lineRule="atLeast"/>
              <w:jc w:val="center"/>
              <w:rPr>
                <w:rFonts w:ascii="宋体" w:hAnsi="宋体" w:eastAsia="宋体" w:cs="宋体"/>
                <w:color w:val="auto"/>
              </w:rPr>
            </w:pPr>
            <w:r>
              <w:rPr>
                <w:rFonts w:hint="eastAsia" w:ascii="宋体" w:hAnsi="宋体" w:eastAsia="宋体" w:cs="宋体"/>
                <w:color w:val="auto"/>
              </w:rPr>
              <w:t>合同金额</w:t>
            </w:r>
          </w:p>
          <w:p w14:paraId="030333B4">
            <w:pPr>
              <w:spacing w:line="240" w:lineRule="atLeast"/>
              <w:jc w:val="center"/>
              <w:rPr>
                <w:rFonts w:ascii="宋体" w:hAnsi="宋体" w:eastAsia="宋体" w:cs="宋体"/>
                <w:color w:val="auto"/>
              </w:rPr>
            </w:pPr>
            <w:r>
              <w:rPr>
                <w:rFonts w:hint="eastAsia" w:ascii="宋体" w:hAnsi="宋体" w:eastAsia="宋体" w:cs="宋体"/>
                <w:color w:val="auto"/>
              </w:rPr>
              <w:t>(万元)</w:t>
            </w:r>
          </w:p>
        </w:tc>
        <w:tc>
          <w:tcPr>
            <w:tcW w:w="1701" w:type="dxa"/>
            <w:vAlign w:val="center"/>
          </w:tcPr>
          <w:p w14:paraId="0AE90FA0">
            <w:pPr>
              <w:spacing w:line="240" w:lineRule="atLeast"/>
              <w:jc w:val="center"/>
              <w:rPr>
                <w:rFonts w:ascii="宋体" w:hAnsi="宋体" w:eastAsia="宋体" w:cs="宋体"/>
                <w:color w:val="auto"/>
              </w:rPr>
            </w:pPr>
            <w:r>
              <w:rPr>
                <w:rFonts w:hint="eastAsia" w:ascii="宋体" w:hAnsi="宋体" w:eastAsia="宋体" w:cs="宋体"/>
                <w:color w:val="auto"/>
              </w:rPr>
              <w:t>签订合同时间</w:t>
            </w:r>
          </w:p>
        </w:tc>
        <w:tc>
          <w:tcPr>
            <w:tcW w:w="1154" w:type="dxa"/>
            <w:vAlign w:val="center"/>
          </w:tcPr>
          <w:p w14:paraId="2C4A5FA5">
            <w:pPr>
              <w:spacing w:line="240" w:lineRule="atLeast"/>
              <w:jc w:val="center"/>
              <w:rPr>
                <w:rFonts w:ascii="宋体" w:hAnsi="宋体" w:eastAsia="宋体" w:cs="宋体"/>
                <w:color w:val="auto"/>
              </w:rPr>
            </w:pPr>
            <w:r>
              <w:rPr>
                <w:rFonts w:hint="eastAsia" w:ascii="宋体" w:hAnsi="宋体" w:eastAsia="宋体" w:cs="宋体"/>
                <w:color w:val="auto"/>
              </w:rPr>
              <w:t>备注</w:t>
            </w:r>
          </w:p>
        </w:tc>
      </w:tr>
      <w:tr w14:paraId="519C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1A7ECE4">
            <w:pPr>
              <w:spacing w:line="240" w:lineRule="atLeast"/>
              <w:ind w:firstLine="723"/>
              <w:rPr>
                <w:rFonts w:ascii="宋体" w:hAnsi="宋体" w:eastAsia="宋体" w:cs="宋体"/>
                <w:b/>
                <w:color w:val="auto"/>
                <w:sz w:val="36"/>
                <w:szCs w:val="36"/>
              </w:rPr>
            </w:pPr>
          </w:p>
        </w:tc>
        <w:tc>
          <w:tcPr>
            <w:tcW w:w="1931" w:type="dxa"/>
          </w:tcPr>
          <w:p w14:paraId="7980512B">
            <w:pPr>
              <w:spacing w:line="240" w:lineRule="atLeast"/>
              <w:ind w:firstLine="723"/>
              <w:rPr>
                <w:rFonts w:ascii="宋体" w:hAnsi="宋体" w:eastAsia="宋体" w:cs="宋体"/>
                <w:b/>
                <w:color w:val="auto"/>
                <w:sz w:val="36"/>
                <w:szCs w:val="36"/>
              </w:rPr>
            </w:pPr>
          </w:p>
        </w:tc>
        <w:tc>
          <w:tcPr>
            <w:tcW w:w="2605" w:type="dxa"/>
          </w:tcPr>
          <w:p w14:paraId="2F91CF09">
            <w:pPr>
              <w:spacing w:line="240" w:lineRule="atLeast"/>
              <w:ind w:firstLine="723"/>
              <w:rPr>
                <w:rFonts w:ascii="宋体" w:hAnsi="宋体" w:eastAsia="宋体" w:cs="宋体"/>
                <w:b/>
                <w:color w:val="auto"/>
                <w:sz w:val="36"/>
                <w:szCs w:val="36"/>
              </w:rPr>
            </w:pPr>
          </w:p>
        </w:tc>
        <w:tc>
          <w:tcPr>
            <w:tcW w:w="1452" w:type="dxa"/>
          </w:tcPr>
          <w:p w14:paraId="7A8A18B5">
            <w:pPr>
              <w:spacing w:line="240" w:lineRule="atLeast"/>
              <w:ind w:firstLine="723"/>
              <w:rPr>
                <w:rFonts w:ascii="宋体" w:hAnsi="宋体" w:eastAsia="宋体" w:cs="宋体"/>
                <w:b/>
                <w:color w:val="auto"/>
                <w:sz w:val="36"/>
                <w:szCs w:val="36"/>
              </w:rPr>
            </w:pPr>
          </w:p>
        </w:tc>
        <w:tc>
          <w:tcPr>
            <w:tcW w:w="1701" w:type="dxa"/>
          </w:tcPr>
          <w:p w14:paraId="05AFE107">
            <w:pPr>
              <w:spacing w:line="240" w:lineRule="atLeast"/>
              <w:ind w:firstLine="723"/>
              <w:rPr>
                <w:rFonts w:ascii="宋体" w:hAnsi="宋体" w:eastAsia="宋体" w:cs="宋体"/>
                <w:b/>
                <w:color w:val="auto"/>
                <w:sz w:val="36"/>
                <w:szCs w:val="36"/>
              </w:rPr>
            </w:pPr>
          </w:p>
        </w:tc>
        <w:tc>
          <w:tcPr>
            <w:tcW w:w="1154" w:type="dxa"/>
          </w:tcPr>
          <w:p w14:paraId="6FA994CD">
            <w:pPr>
              <w:spacing w:line="240" w:lineRule="atLeast"/>
              <w:ind w:firstLine="723"/>
              <w:rPr>
                <w:rFonts w:ascii="宋体" w:hAnsi="宋体" w:eastAsia="宋体" w:cs="宋体"/>
                <w:b/>
                <w:color w:val="auto"/>
                <w:sz w:val="36"/>
                <w:szCs w:val="36"/>
              </w:rPr>
            </w:pPr>
          </w:p>
        </w:tc>
      </w:tr>
      <w:tr w14:paraId="12E8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5B659F8">
            <w:pPr>
              <w:spacing w:line="240" w:lineRule="atLeast"/>
              <w:ind w:firstLine="723"/>
              <w:rPr>
                <w:rFonts w:ascii="宋体" w:hAnsi="宋体" w:eastAsia="宋体" w:cs="宋体"/>
                <w:b/>
                <w:color w:val="auto"/>
                <w:sz w:val="36"/>
                <w:szCs w:val="36"/>
              </w:rPr>
            </w:pPr>
          </w:p>
        </w:tc>
        <w:tc>
          <w:tcPr>
            <w:tcW w:w="1931" w:type="dxa"/>
          </w:tcPr>
          <w:p w14:paraId="4FBA91F9">
            <w:pPr>
              <w:spacing w:line="240" w:lineRule="atLeast"/>
              <w:ind w:firstLine="723"/>
              <w:rPr>
                <w:rFonts w:ascii="宋体" w:hAnsi="宋体" w:eastAsia="宋体" w:cs="宋体"/>
                <w:b/>
                <w:color w:val="auto"/>
                <w:sz w:val="36"/>
                <w:szCs w:val="36"/>
              </w:rPr>
            </w:pPr>
          </w:p>
        </w:tc>
        <w:tc>
          <w:tcPr>
            <w:tcW w:w="2605" w:type="dxa"/>
          </w:tcPr>
          <w:p w14:paraId="2658E821">
            <w:pPr>
              <w:spacing w:line="240" w:lineRule="atLeast"/>
              <w:ind w:firstLine="723"/>
              <w:rPr>
                <w:rFonts w:ascii="宋体" w:hAnsi="宋体" w:eastAsia="宋体" w:cs="宋体"/>
                <w:b/>
                <w:color w:val="auto"/>
                <w:sz w:val="36"/>
                <w:szCs w:val="36"/>
              </w:rPr>
            </w:pPr>
          </w:p>
        </w:tc>
        <w:tc>
          <w:tcPr>
            <w:tcW w:w="1452" w:type="dxa"/>
          </w:tcPr>
          <w:p w14:paraId="5891A605">
            <w:pPr>
              <w:spacing w:line="240" w:lineRule="atLeast"/>
              <w:ind w:firstLine="723"/>
              <w:rPr>
                <w:rFonts w:ascii="宋体" w:hAnsi="宋体" w:eastAsia="宋体" w:cs="宋体"/>
                <w:b/>
                <w:color w:val="auto"/>
                <w:sz w:val="36"/>
                <w:szCs w:val="36"/>
              </w:rPr>
            </w:pPr>
          </w:p>
        </w:tc>
        <w:tc>
          <w:tcPr>
            <w:tcW w:w="1701" w:type="dxa"/>
          </w:tcPr>
          <w:p w14:paraId="3F4D43A7">
            <w:pPr>
              <w:spacing w:line="240" w:lineRule="atLeast"/>
              <w:ind w:firstLine="723"/>
              <w:rPr>
                <w:rFonts w:ascii="宋体" w:hAnsi="宋体" w:eastAsia="宋体" w:cs="宋体"/>
                <w:b/>
                <w:color w:val="auto"/>
                <w:sz w:val="36"/>
                <w:szCs w:val="36"/>
              </w:rPr>
            </w:pPr>
          </w:p>
        </w:tc>
        <w:tc>
          <w:tcPr>
            <w:tcW w:w="1154" w:type="dxa"/>
          </w:tcPr>
          <w:p w14:paraId="731856F6">
            <w:pPr>
              <w:spacing w:line="240" w:lineRule="atLeast"/>
              <w:ind w:firstLine="723"/>
              <w:rPr>
                <w:rFonts w:ascii="宋体" w:hAnsi="宋体" w:eastAsia="宋体" w:cs="宋体"/>
                <w:b/>
                <w:color w:val="auto"/>
                <w:sz w:val="36"/>
                <w:szCs w:val="36"/>
              </w:rPr>
            </w:pPr>
          </w:p>
        </w:tc>
      </w:tr>
      <w:tr w14:paraId="5F67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B7F34B8">
            <w:pPr>
              <w:spacing w:line="240" w:lineRule="atLeast"/>
              <w:ind w:firstLine="723"/>
              <w:rPr>
                <w:rFonts w:ascii="宋体" w:hAnsi="宋体" w:eastAsia="宋体" w:cs="宋体"/>
                <w:b/>
                <w:color w:val="auto"/>
                <w:sz w:val="36"/>
                <w:szCs w:val="36"/>
              </w:rPr>
            </w:pPr>
          </w:p>
        </w:tc>
        <w:tc>
          <w:tcPr>
            <w:tcW w:w="1931" w:type="dxa"/>
          </w:tcPr>
          <w:p w14:paraId="68368EB9">
            <w:pPr>
              <w:spacing w:line="240" w:lineRule="atLeast"/>
              <w:ind w:firstLine="723"/>
              <w:rPr>
                <w:rFonts w:ascii="宋体" w:hAnsi="宋体" w:eastAsia="宋体" w:cs="宋体"/>
                <w:b/>
                <w:color w:val="auto"/>
                <w:sz w:val="36"/>
                <w:szCs w:val="36"/>
              </w:rPr>
            </w:pPr>
          </w:p>
        </w:tc>
        <w:tc>
          <w:tcPr>
            <w:tcW w:w="2605" w:type="dxa"/>
          </w:tcPr>
          <w:p w14:paraId="5DDA4AF7">
            <w:pPr>
              <w:spacing w:line="240" w:lineRule="atLeast"/>
              <w:ind w:firstLine="723"/>
              <w:rPr>
                <w:rFonts w:ascii="宋体" w:hAnsi="宋体" w:eastAsia="宋体" w:cs="宋体"/>
                <w:b/>
                <w:color w:val="auto"/>
                <w:sz w:val="36"/>
                <w:szCs w:val="36"/>
              </w:rPr>
            </w:pPr>
          </w:p>
        </w:tc>
        <w:tc>
          <w:tcPr>
            <w:tcW w:w="1452" w:type="dxa"/>
          </w:tcPr>
          <w:p w14:paraId="09049A59">
            <w:pPr>
              <w:spacing w:line="240" w:lineRule="atLeast"/>
              <w:ind w:firstLine="723"/>
              <w:rPr>
                <w:rFonts w:ascii="宋体" w:hAnsi="宋体" w:eastAsia="宋体" w:cs="宋体"/>
                <w:b/>
                <w:color w:val="auto"/>
                <w:sz w:val="36"/>
                <w:szCs w:val="36"/>
              </w:rPr>
            </w:pPr>
          </w:p>
        </w:tc>
        <w:tc>
          <w:tcPr>
            <w:tcW w:w="1701" w:type="dxa"/>
          </w:tcPr>
          <w:p w14:paraId="128F3BE5">
            <w:pPr>
              <w:spacing w:line="240" w:lineRule="atLeast"/>
              <w:ind w:firstLine="723"/>
              <w:rPr>
                <w:rFonts w:ascii="宋体" w:hAnsi="宋体" w:eastAsia="宋体" w:cs="宋体"/>
                <w:b/>
                <w:color w:val="auto"/>
                <w:sz w:val="36"/>
                <w:szCs w:val="36"/>
              </w:rPr>
            </w:pPr>
          </w:p>
        </w:tc>
        <w:tc>
          <w:tcPr>
            <w:tcW w:w="1154" w:type="dxa"/>
          </w:tcPr>
          <w:p w14:paraId="5C1F229E">
            <w:pPr>
              <w:spacing w:line="240" w:lineRule="atLeast"/>
              <w:ind w:firstLine="723"/>
              <w:rPr>
                <w:rFonts w:ascii="宋体" w:hAnsi="宋体" w:eastAsia="宋体" w:cs="宋体"/>
                <w:b/>
                <w:color w:val="auto"/>
                <w:sz w:val="36"/>
                <w:szCs w:val="36"/>
              </w:rPr>
            </w:pPr>
          </w:p>
        </w:tc>
      </w:tr>
      <w:tr w14:paraId="29B6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4436668">
            <w:pPr>
              <w:spacing w:line="240" w:lineRule="atLeast"/>
              <w:ind w:firstLine="723"/>
              <w:rPr>
                <w:rFonts w:ascii="宋体" w:hAnsi="宋体" w:eastAsia="宋体" w:cs="宋体"/>
                <w:b/>
                <w:color w:val="auto"/>
                <w:sz w:val="36"/>
                <w:szCs w:val="36"/>
              </w:rPr>
            </w:pPr>
          </w:p>
        </w:tc>
        <w:tc>
          <w:tcPr>
            <w:tcW w:w="1931" w:type="dxa"/>
          </w:tcPr>
          <w:p w14:paraId="071C1126">
            <w:pPr>
              <w:spacing w:line="240" w:lineRule="atLeast"/>
              <w:ind w:firstLine="723"/>
              <w:rPr>
                <w:rFonts w:ascii="宋体" w:hAnsi="宋体" w:eastAsia="宋体" w:cs="宋体"/>
                <w:b/>
                <w:color w:val="auto"/>
                <w:sz w:val="36"/>
                <w:szCs w:val="36"/>
              </w:rPr>
            </w:pPr>
          </w:p>
        </w:tc>
        <w:tc>
          <w:tcPr>
            <w:tcW w:w="2605" w:type="dxa"/>
          </w:tcPr>
          <w:p w14:paraId="5B6EE3F7">
            <w:pPr>
              <w:spacing w:line="240" w:lineRule="atLeast"/>
              <w:ind w:firstLine="723"/>
              <w:rPr>
                <w:rFonts w:ascii="宋体" w:hAnsi="宋体" w:eastAsia="宋体" w:cs="宋体"/>
                <w:b/>
                <w:color w:val="auto"/>
                <w:sz w:val="36"/>
                <w:szCs w:val="36"/>
              </w:rPr>
            </w:pPr>
          </w:p>
        </w:tc>
        <w:tc>
          <w:tcPr>
            <w:tcW w:w="1452" w:type="dxa"/>
          </w:tcPr>
          <w:p w14:paraId="70C50BDF">
            <w:pPr>
              <w:spacing w:line="240" w:lineRule="atLeast"/>
              <w:ind w:firstLine="723"/>
              <w:rPr>
                <w:rFonts w:ascii="宋体" w:hAnsi="宋体" w:eastAsia="宋体" w:cs="宋体"/>
                <w:b/>
                <w:color w:val="auto"/>
                <w:sz w:val="36"/>
                <w:szCs w:val="36"/>
              </w:rPr>
            </w:pPr>
          </w:p>
        </w:tc>
        <w:tc>
          <w:tcPr>
            <w:tcW w:w="1701" w:type="dxa"/>
          </w:tcPr>
          <w:p w14:paraId="43378DC9">
            <w:pPr>
              <w:spacing w:line="240" w:lineRule="atLeast"/>
              <w:ind w:firstLine="723"/>
              <w:rPr>
                <w:rFonts w:ascii="宋体" w:hAnsi="宋体" w:eastAsia="宋体" w:cs="宋体"/>
                <w:b/>
                <w:color w:val="auto"/>
                <w:sz w:val="36"/>
                <w:szCs w:val="36"/>
              </w:rPr>
            </w:pPr>
          </w:p>
        </w:tc>
        <w:tc>
          <w:tcPr>
            <w:tcW w:w="1154" w:type="dxa"/>
          </w:tcPr>
          <w:p w14:paraId="0456C3CB">
            <w:pPr>
              <w:spacing w:line="240" w:lineRule="atLeast"/>
              <w:ind w:firstLine="723"/>
              <w:rPr>
                <w:rFonts w:ascii="宋体" w:hAnsi="宋体" w:eastAsia="宋体" w:cs="宋体"/>
                <w:b/>
                <w:color w:val="auto"/>
                <w:sz w:val="36"/>
                <w:szCs w:val="36"/>
              </w:rPr>
            </w:pPr>
          </w:p>
        </w:tc>
      </w:tr>
      <w:tr w14:paraId="1D1E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C34FE9">
            <w:pPr>
              <w:spacing w:line="240" w:lineRule="atLeast"/>
              <w:ind w:firstLine="723"/>
              <w:rPr>
                <w:rFonts w:ascii="宋体" w:hAnsi="宋体" w:eastAsia="宋体" w:cs="宋体"/>
                <w:b/>
                <w:color w:val="auto"/>
                <w:sz w:val="36"/>
                <w:szCs w:val="36"/>
              </w:rPr>
            </w:pPr>
          </w:p>
        </w:tc>
        <w:tc>
          <w:tcPr>
            <w:tcW w:w="1931" w:type="dxa"/>
          </w:tcPr>
          <w:p w14:paraId="193ED532">
            <w:pPr>
              <w:spacing w:line="240" w:lineRule="atLeast"/>
              <w:ind w:firstLine="723"/>
              <w:rPr>
                <w:rFonts w:ascii="宋体" w:hAnsi="宋体" w:eastAsia="宋体" w:cs="宋体"/>
                <w:b/>
                <w:color w:val="auto"/>
                <w:sz w:val="36"/>
                <w:szCs w:val="36"/>
              </w:rPr>
            </w:pPr>
          </w:p>
        </w:tc>
        <w:tc>
          <w:tcPr>
            <w:tcW w:w="2605" w:type="dxa"/>
          </w:tcPr>
          <w:p w14:paraId="30D5415E">
            <w:pPr>
              <w:spacing w:line="240" w:lineRule="atLeast"/>
              <w:ind w:firstLine="723"/>
              <w:rPr>
                <w:rFonts w:ascii="宋体" w:hAnsi="宋体" w:eastAsia="宋体" w:cs="宋体"/>
                <w:b/>
                <w:color w:val="auto"/>
                <w:sz w:val="36"/>
                <w:szCs w:val="36"/>
              </w:rPr>
            </w:pPr>
          </w:p>
        </w:tc>
        <w:tc>
          <w:tcPr>
            <w:tcW w:w="1452" w:type="dxa"/>
          </w:tcPr>
          <w:p w14:paraId="47F5306B">
            <w:pPr>
              <w:spacing w:line="240" w:lineRule="atLeast"/>
              <w:ind w:firstLine="723"/>
              <w:rPr>
                <w:rFonts w:ascii="宋体" w:hAnsi="宋体" w:eastAsia="宋体" w:cs="宋体"/>
                <w:b/>
                <w:color w:val="auto"/>
                <w:sz w:val="36"/>
                <w:szCs w:val="36"/>
              </w:rPr>
            </w:pPr>
          </w:p>
        </w:tc>
        <w:tc>
          <w:tcPr>
            <w:tcW w:w="1701" w:type="dxa"/>
          </w:tcPr>
          <w:p w14:paraId="1AA92A44">
            <w:pPr>
              <w:spacing w:line="240" w:lineRule="atLeast"/>
              <w:ind w:firstLine="723"/>
              <w:rPr>
                <w:rFonts w:ascii="宋体" w:hAnsi="宋体" w:eastAsia="宋体" w:cs="宋体"/>
                <w:b/>
                <w:color w:val="auto"/>
                <w:sz w:val="36"/>
                <w:szCs w:val="36"/>
              </w:rPr>
            </w:pPr>
          </w:p>
        </w:tc>
        <w:tc>
          <w:tcPr>
            <w:tcW w:w="1154" w:type="dxa"/>
          </w:tcPr>
          <w:p w14:paraId="0A33D8B9">
            <w:pPr>
              <w:spacing w:line="240" w:lineRule="atLeast"/>
              <w:ind w:firstLine="723"/>
              <w:rPr>
                <w:rFonts w:ascii="宋体" w:hAnsi="宋体" w:eastAsia="宋体" w:cs="宋体"/>
                <w:b/>
                <w:color w:val="auto"/>
                <w:sz w:val="36"/>
                <w:szCs w:val="36"/>
              </w:rPr>
            </w:pPr>
          </w:p>
        </w:tc>
      </w:tr>
    </w:tbl>
    <w:p w14:paraId="56B15439">
      <w:pPr>
        <w:spacing w:line="360" w:lineRule="auto"/>
        <w:ind w:firstLine="240" w:firstLineChars="100"/>
        <w:rPr>
          <w:rFonts w:ascii="宋体" w:hAnsi="宋体" w:eastAsia="宋体" w:cs="宋体"/>
          <w:color w:val="auto"/>
          <w:sz w:val="24"/>
          <w:lang w:val="zh-CN"/>
        </w:rPr>
      </w:pPr>
      <w:r>
        <w:rPr>
          <w:rFonts w:hint="eastAsia" w:ascii="宋体" w:hAnsi="宋体" w:eastAsia="宋体" w:cs="宋体"/>
          <w:color w:val="auto"/>
          <w:sz w:val="24"/>
          <w:lang w:val="zh-CN"/>
        </w:rPr>
        <w:t>供应商名称：（盖章）</w:t>
      </w:r>
    </w:p>
    <w:p w14:paraId="4616BA05">
      <w:pPr>
        <w:spacing w:line="360" w:lineRule="auto"/>
        <w:ind w:firstLine="240" w:firstLineChars="100"/>
        <w:rPr>
          <w:rFonts w:ascii="宋体" w:hAnsi="宋体" w:eastAsia="宋体" w:cs="宋体"/>
          <w:color w:val="auto"/>
          <w:lang w:val="zh-CN"/>
        </w:rPr>
      </w:pPr>
      <w:r>
        <w:rPr>
          <w:rFonts w:hint="eastAsia" w:ascii="宋体" w:hAnsi="宋体" w:eastAsia="宋体" w:cs="宋体"/>
          <w:color w:val="auto"/>
          <w:sz w:val="24"/>
          <w:lang w:val="zh-CN"/>
        </w:rPr>
        <w:t>日期：</w:t>
      </w:r>
    </w:p>
    <w:p w14:paraId="5711C504">
      <w:pPr>
        <w:spacing w:line="360" w:lineRule="auto"/>
        <w:ind w:firstLine="315" w:firstLineChars="150"/>
        <w:rPr>
          <w:rFonts w:ascii="宋体" w:hAnsi="宋体" w:eastAsia="宋体" w:cs="宋体"/>
          <w:color w:val="auto"/>
          <w:lang w:val="zh-CN"/>
        </w:rPr>
      </w:pPr>
      <w:r>
        <w:rPr>
          <w:rFonts w:hint="eastAsia" w:ascii="宋体" w:hAnsi="宋体" w:eastAsia="宋体" w:cs="宋体"/>
          <w:color w:val="auto"/>
          <w:lang w:val="zh-CN"/>
        </w:rPr>
        <w:t>备注：</w:t>
      </w:r>
    </w:p>
    <w:p w14:paraId="20E71D5E">
      <w:pPr>
        <w:spacing w:line="36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1、如果行列数不够，请自行增加。</w:t>
      </w:r>
    </w:p>
    <w:p w14:paraId="5FC4E810">
      <w:pPr>
        <w:spacing w:line="360" w:lineRule="auto"/>
        <w:ind w:firstLine="211" w:firstLineChars="100"/>
        <w:rPr>
          <w:rFonts w:ascii="宋体" w:hAnsi="宋体" w:eastAsia="宋体" w:cs="宋体"/>
          <w:b/>
          <w:color w:val="auto"/>
        </w:rPr>
      </w:pPr>
      <w:r>
        <w:rPr>
          <w:rFonts w:hint="eastAsia" w:ascii="宋体" w:hAnsi="宋体" w:eastAsia="宋体" w:cs="宋体"/>
          <w:b/>
          <w:color w:val="auto"/>
        </w:rPr>
        <w:t>2、请投标人根据本格式要求如实填写业绩情况表，附业绩合同复印件并加盖公章。</w:t>
      </w:r>
    </w:p>
    <w:p w14:paraId="6D5684DC">
      <w:pPr>
        <w:spacing w:line="360" w:lineRule="auto"/>
        <w:ind w:firstLine="422"/>
        <w:rPr>
          <w:rFonts w:ascii="宋体" w:hAnsi="宋体" w:eastAsia="宋体" w:cs="宋体"/>
          <w:b/>
          <w:bCs/>
          <w:color w:val="FF0000"/>
          <w:lang w:val="zh-CN"/>
        </w:rPr>
      </w:pPr>
    </w:p>
    <w:p w14:paraId="09B12119">
      <w:pPr>
        <w:spacing w:line="360" w:lineRule="auto"/>
        <w:ind w:firstLine="422"/>
        <w:rPr>
          <w:rFonts w:ascii="宋体" w:hAnsi="宋体" w:eastAsia="宋体" w:cs="宋体"/>
          <w:b/>
          <w:bCs/>
          <w:color w:val="FF0000"/>
          <w:lang w:val="zh-CN"/>
        </w:rPr>
      </w:pPr>
    </w:p>
    <w:p w14:paraId="43FB8589">
      <w:pPr>
        <w:spacing w:line="360" w:lineRule="auto"/>
        <w:ind w:firstLine="422"/>
        <w:rPr>
          <w:rFonts w:ascii="宋体" w:hAnsi="宋体" w:eastAsia="宋体" w:cs="宋体"/>
          <w:b/>
          <w:bCs/>
          <w:color w:val="FF0000"/>
          <w:lang w:val="zh-CN"/>
        </w:rPr>
      </w:pPr>
      <w:r>
        <w:rPr>
          <w:rFonts w:hint="eastAsia" w:ascii="宋体" w:hAnsi="宋体" w:eastAsia="宋体" w:cs="宋体"/>
          <w:b/>
          <w:bCs/>
          <w:color w:val="FF0000"/>
          <w:lang w:val="zh-CN"/>
        </w:rPr>
        <w:t>格式七磋商报价汇总表</w:t>
      </w:r>
    </w:p>
    <w:p w14:paraId="338D4806">
      <w:pPr>
        <w:spacing w:line="360" w:lineRule="auto"/>
        <w:ind w:firstLine="422"/>
        <w:rPr>
          <w:rFonts w:ascii="宋体" w:hAnsi="宋体" w:eastAsia="宋体" w:cs="宋体"/>
          <w:b/>
          <w:bCs/>
          <w:color w:val="FF0000"/>
          <w:lang w:val="zh-CN"/>
        </w:rPr>
      </w:pPr>
    </w:p>
    <w:p w14:paraId="230EC27B">
      <w:pPr>
        <w:spacing w:line="360" w:lineRule="auto"/>
        <w:ind w:firstLine="482"/>
        <w:jc w:val="center"/>
        <w:rPr>
          <w:rFonts w:ascii="宋体" w:hAnsi="宋体" w:eastAsia="宋体" w:cs="宋体"/>
          <w:b/>
          <w:color w:val="FF0000"/>
          <w:sz w:val="24"/>
          <w:szCs w:val="24"/>
        </w:rPr>
      </w:pPr>
      <w:r>
        <w:rPr>
          <w:rFonts w:hint="eastAsia" w:ascii="宋体" w:hAnsi="宋体" w:eastAsia="宋体" w:cs="宋体"/>
          <w:b/>
          <w:color w:val="FF0000"/>
          <w:sz w:val="24"/>
          <w:szCs w:val="24"/>
        </w:rPr>
        <w:t>比选报价清单</w:t>
      </w:r>
    </w:p>
    <w:p w14:paraId="0B67D6FE">
      <w:pPr>
        <w:spacing w:line="360" w:lineRule="auto"/>
        <w:ind w:firstLine="422"/>
        <w:rPr>
          <w:rFonts w:ascii="宋体" w:hAnsi="宋体" w:eastAsia="宋体" w:cs="宋体"/>
          <w:b/>
          <w:bCs/>
          <w:color w:val="FF0000"/>
        </w:rPr>
      </w:pPr>
    </w:p>
    <w:tbl>
      <w:tblPr>
        <w:tblStyle w:val="39"/>
        <w:tblW w:w="9700" w:type="dxa"/>
        <w:jc w:val="center"/>
        <w:tblLayout w:type="autofit"/>
        <w:tblCellMar>
          <w:top w:w="0" w:type="dxa"/>
          <w:left w:w="108" w:type="dxa"/>
          <w:bottom w:w="0" w:type="dxa"/>
          <w:right w:w="108" w:type="dxa"/>
        </w:tblCellMar>
      </w:tblPr>
      <w:tblGrid>
        <w:gridCol w:w="756"/>
        <w:gridCol w:w="756"/>
        <w:gridCol w:w="756"/>
        <w:gridCol w:w="1089"/>
        <w:gridCol w:w="756"/>
        <w:gridCol w:w="1026"/>
        <w:gridCol w:w="797"/>
        <w:gridCol w:w="756"/>
        <w:gridCol w:w="875"/>
        <w:gridCol w:w="1088"/>
        <w:gridCol w:w="1045"/>
      </w:tblGrid>
      <w:tr w14:paraId="1C16DA0A">
        <w:tblPrEx>
          <w:tblCellMar>
            <w:top w:w="0" w:type="dxa"/>
            <w:left w:w="108" w:type="dxa"/>
            <w:bottom w:w="0" w:type="dxa"/>
            <w:right w:w="108" w:type="dxa"/>
          </w:tblCellMar>
        </w:tblPrEx>
        <w:trPr>
          <w:trHeight w:val="680" w:hRule="atLeast"/>
          <w:jc w:val="center"/>
        </w:trPr>
        <w:tc>
          <w:tcPr>
            <w:tcW w:w="445" w:type="dxa"/>
            <w:tcBorders>
              <w:top w:val="single" w:color="auto" w:sz="4" w:space="0"/>
              <w:left w:val="single" w:color="auto" w:sz="4" w:space="0"/>
              <w:bottom w:val="single" w:color="auto" w:sz="4" w:space="0"/>
              <w:right w:val="single" w:color="auto" w:sz="4" w:space="0"/>
            </w:tcBorders>
            <w:shd w:val="clear" w:color="auto" w:fill="auto"/>
            <w:vAlign w:val="center"/>
          </w:tcPr>
          <w:p w14:paraId="3F61C2BA">
            <w:pPr>
              <w:ind w:firstLine="360"/>
              <w:jc w:val="center"/>
              <w:rPr>
                <w:rFonts w:ascii="宋体" w:hAnsi="宋体" w:cs="宋体"/>
                <w:color w:val="FF0000"/>
                <w:sz w:val="18"/>
                <w:szCs w:val="18"/>
              </w:rPr>
            </w:pPr>
            <w:r>
              <w:rPr>
                <w:rFonts w:hint="eastAsia" w:ascii="宋体" w:hAnsi="宋体" w:cs="宋体"/>
                <w:color w:val="FF0000"/>
                <w:sz w:val="18"/>
                <w:szCs w:val="18"/>
              </w:rPr>
              <w:t>序</w:t>
            </w:r>
          </w:p>
          <w:p w14:paraId="6C26E665">
            <w:pPr>
              <w:ind w:firstLine="360"/>
              <w:jc w:val="center"/>
              <w:rPr>
                <w:rFonts w:ascii="宋体" w:hAnsi="宋体" w:cs="宋体"/>
                <w:color w:val="FF0000"/>
                <w:sz w:val="18"/>
                <w:szCs w:val="18"/>
              </w:rPr>
            </w:pPr>
            <w:r>
              <w:rPr>
                <w:rFonts w:hint="eastAsia" w:ascii="宋体" w:hAnsi="宋体" w:cs="宋体"/>
                <w:color w:val="FF0000"/>
                <w:sz w:val="18"/>
                <w:szCs w:val="18"/>
              </w:rPr>
              <w:t>号</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0FC30056">
            <w:pPr>
              <w:ind w:firstLine="360"/>
              <w:jc w:val="center"/>
              <w:rPr>
                <w:rFonts w:ascii="宋体" w:hAnsi="宋体" w:cs="宋体"/>
                <w:color w:val="FF0000"/>
                <w:sz w:val="18"/>
                <w:szCs w:val="18"/>
              </w:rPr>
            </w:pPr>
            <w:r>
              <w:rPr>
                <w:rFonts w:hint="eastAsia" w:ascii="宋体" w:hAnsi="宋体" w:cs="宋体"/>
                <w:color w:val="FF0000"/>
                <w:sz w:val="18"/>
                <w:szCs w:val="18"/>
              </w:rPr>
              <w:t>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14:paraId="29D03D0D">
            <w:pPr>
              <w:ind w:firstLine="360"/>
              <w:jc w:val="center"/>
              <w:rPr>
                <w:rFonts w:ascii="宋体" w:hAnsi="宋体" w:cs="宋体"/>
                <w:color w:val="FF0000"/>
                <w:sz w:val="18"/>
                <w:szCs w:val="18"/>
              </w:rPr>
            </w:pPr>
            <w:r>
              <w:rPr>
                <w:rFonts w:hint="eastAsia" w:ascii="宋体" w:hAnsi="宋体" w:cs="宋体"/>
                <w:color w:val="FF0000"/>
                <w:sz w:val="18"/>
                <w:szCs w:val="18"/>
              </w:rPr>
              <w:t>项目特征</w:t>
            </w:r>
          </w:p>
        </w:tc>
        <w:tc>
          <w:tcPr>
            <w:tcW w:w="695" w:type="dxa"/>
            <w:tcBorders>
              <w:top w:val="single" w:color="auto" w:sz="4" w:space="0"/>
              <w:left w:val="nil"/>
              <w:bottom w:val="single" w:color="auto" w:sz="4" w:space="0"/>
              <w:right w:val="single" w:color="auto" w:sz="4" w:space="0"/>
            </w:tcBorders>
            <w:shd w:val="clear" w:color="auto" w:fill="auto"/>
            <w:vAlign w:val="center"/>
          </w:tcPr>
          <w:p w14:paraId="6ADB6781">
            <w:pPr>
              <w:ind w:firstLine="360"/>
              <w:jc w:val="center"/>
              <w:rPr>
                <w:rFonts w:ascii="宋体" w:hAnsi="宋体" w:cs="宋体"/>
                <w:color w:val="FF0000"/>
                <w:sz w:val="18"/>
                <w:szCs w:val="18"/>
              </w:rPr>
            </w:pPr>
            <w:r>
              <w:rPr>
                <w:rFonts w:hint="eastAsia" w:ascii="宋体" w:hAnsi="宋体" w:cs="宋体"/>
                <w:color w:val="FF0000"/>
                <w:sz w:val="18"/>
                <w:szCs w:val="18"/>
              </w:rPr>
              <w:t>单位</w:t>
            </w:r>
          </w:p>
        </w:tc>
        <w:tc>
          <w:tcPr>
            <w:tcW w:w="837" w:type="dxa"/>
            <w:tcBorders>
              <w:top w:val="single" w:color="auto" w:sz="4" w:space="0"/>
              <w:left w:val="nil"/>
              <w:bottom w:val="single" w:color="auto" w:sz="4" w:space="0"/>
              <w:right w:val="single" w:color="auto" w:sz="4" w:space="0"/>
            </w:tcBorders>
            <w:shd w:val="clear" w:color="auto" w:fill="auto"/>
            <w:vAlign w:val="center"/>
          </w:tcPr>
          <w:p w14:paraId="1E6D6A9F">
            <w:pPr>
              <w:ind w:firstLine="360"/>
              <w:jc w:val="center"/>
              <w:rPr>
                <w:rFonts w:ascii="宋体" w:hAnsi="宋体" w:cs="宋体"/>
                <w:color w:val="FF0000"/>
                <w:sz w:val="18"/>
                <w:szCs w:val="18"/>
              </w:rPr>
            </w:pPr>
            <w:r>
              <w:rPr>
                <w:rFonts w:hint="eastAsia" w:ascii="宋体" w:hAnsi="宋体" w:cs="宋体"/>
                <w:color w:val="FF0000"/>
                <w:sz w:val="18"/>
                <w:szCs w:val="18"/>
              </w:rPr>
              <w:t>暂定</w:t>
            </w:r>
          </w:p>
          <w:p w14:paraId="66360555">
            <w:pPr>
              <w:ind w:firstLine="360"/>
              <w:jc w:val="center"/>
              <w:rPr>
                <w:rFonts w:ascii="宋体" w:hAnsi="宋体" w:cs="宋体"/>
                <w:color w:val="FF0000"/>
                <w:sz w:val="18"/>
                <w:szCs w:val="18"/>
              </w:rPr>
            </w:pPr>
            <w:r>
              <w:rPr>
                <w:rFonts w:hint="eastAsia" w:ascii="宋体" w:hAnsi="宋体" w:cs="宋体"/>
                <w:color w:val="FF0000"/>
                <w:sz w:val="18"/>
                <w:szCs w:val="18"/>
              </w:rPr>
              <w:t>工程量</w:t>
            </w:r>
          </w:p>
        </w:tc>
        <w:tc>
          <w:tcPr>
            <w:tcW w:w="837" w:type="dxa"/>
            <w:tcBorders>
              <w:top w:val="single" w:color="auto" w:sz="4" w:space="0"/>
              <w:left w:val="nil"/>
              <w:bottom w:val="single" w:color="auto" w:sz="4" w:space="0"/>
              <w:right w:val="single" w:color="auto" w:sz="4" w:space="0"/>
            </w:tcBorders>
            <w:shd w:val="clear" w:color="auto" w:fill="auto"/>
            <w:vAlign w:val="center"/>
          </w:tcPr>
          <w:p w14:paraId="0F0AED1B">
            <w:pPr>
              <w:ind w:firstLine="360"/>
              <w:jc w:val="center"/>
              <w:rPr>
                <w:rFonts w:ascii="宋体" w:hAnsi="宋体" w:cs="宋体"/>
                <w:color w:val="FF0000"/>
                <w:sz w:val="18"/>
                <w:szCs w:val="18"/>
              </w:rPr>
            </w:pPr>
            <w:r>
              <w:rPr>
                <w:rFonts w:hint="eastAsia" w:ascii="宋体" w:hAnsi="宋体" w:cs="宋体"/>
                <w:color w:val="FF0000"/>
                <w:sz w:val="18"/>
                <w:szCs w:val="18"/>
              </w:rPr>
              <w:t>不含税单价</w:t>
            </w:r>
          </w:p>
        </w:tc>
        <w:tc>
          <w:tcPr>
            <w:tcW w:w="749" w:type="dxa"/>
            <w:tcBorders>
              <w:top w:val="single" w:color="auto" w:sz="4" w:space="0"/>
              <w:left w:val="nil"/>
              <w:bottom w:val="single" w:color="auto" w:sz="4" w:space="0"/>
              <w:right w:val="single" w:color="auto" w:sz="4" w:space="0"/>
            </w:tcBorders>
            <w:vAlign w:val="center"/>
          </w:tcPr>
          <w:p w14:paraId="5AA98239">
            <w:pPr>
              <w:ind w:firstLine="360"/>
              <w:jc w:val="center"/>
              <w:rPr>
                <w:rFonts w:ascii="宋体" w:hAnsi="宋体" w:cs="宋体"/>
                <w:color w:val="FF0000"/>
                <w:sz w:val="18"/>
                <w:szCs w:val="18"/>
              </w:rPr>
            </w:pPr>
            <w:r>
              <w:rPr>
                <w:rFonts w:hint="eastAsia" w:ascii="宋体" w:hAnsi="宋体" w:cs="宋体"/>
                <w:color w:val="FF0000"/>
                <w:sz w:val="18"/>
                <w:szCs w:val="18"/>
              </w:rPr>
              <w:t>税率</w:t>
            </w:r>
          </w:p>
        </w:tc>
        <w:tc>
          <w:tcPr>
            <w:tcW w:w="993" w:type="dxa"/>
            <w:tcBorders>
              <w:top w:val="single" w:color="auto" w:sz="4" w:space="0"/>
              <w:left w:val="nil"/>
              <w:bottom w:val="single" w:color="auto" w:sz="4" w:space="0"/>
              <w:right w:val="single" w:color="auto" w:sz="4" w:space="0"/>
            </w:tcBorders>
            <w:vAlign w:val="center"/>
          </w:tcPr>
          <w:p w14:paraId="518ADB2E">
            <w:pPr>
              <w:ind w:firstLine="360"/>
              <w:jc w:val="center"/>
              <w:rPr>
                <w:rFonts w:ascii="宋体" w:hAnsi="宋体" w:cs="宋体"/>
                <w:color w:val="FF0000"/>
                <w:sz w:val="18"/>
                <w:szCs w:val="18"/>
              </w:rPr>
            </w:pPr>
            <w:r>
              <w:rPr>
                <w:rFonts w:hint="eastAsia" w:ascii="宋体" w:hAnsi="宋体" w:cs="宋体"/>
                <w:color w:val="FF0000"/>
                <w:sz w:val="18"/>
                <w:szCs w:val="18"/>
              </w:rPr>
              <w:t>含税单价（元）</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CAEF2B5">
            <w:pPr>
              <w:ind w:firstLine="360"/>
              <w:jc w:val="center"/>
              <w:rPr>
                <w:rFonts w:ascii="宋体" w:hAnsi="宋体" w:cs="宋体"/>
                <w:color w:val="FF0000"/>
                <w:sz w:val="18"/>
                <w:szCs w:val="18"/>
              </w:rPr>
            </w:pPr>
            <w:r>
              <w:rPr>
                <w:rFonts w:hint="eastAsia" w:ascii="宋体" w:hAnsi="宋体" w:cs="宋体"/>
                <w:color w:val="FF0000"/>
                <w:sz w:val="18"/>
                <w:szCs w:val="18"/>
              </w:rPr>
              <w:t>合价（元）</w:t>
            </w:r>
          </w:p>
        </w:tc>
        <w:tc>
          <w:tcPr>
            <w:tcW w:w="1331" w:type="dxa"/>
            <w:tcBorders>
              <w:top w:val="single" w:color="auto" w:sz="4" w:space="0"/>
              <w:left w:val="nil"/>
              <w:bottom w:val="single" w:color="auto" w:sz="4" w:space="0"/>
              <w:right w:val="single" w:color="auto" w:sz="4" w:space="0"/>
            </w:tcBorders>
            <w:shd w:val="clear" w:color="auto" w:fill="auto"/>
            <w:vAlign w:val="center"/>
          </w:tcPr>
          <w:p w14:paraId="75AD5DD3">
            <w:pPr>
              <w:ind w:firstLine="360"/>
              <w:jc w:val="center"/>
              <w:rPr>
                <w:rFonts w:ascii="宋体" w:hAnsi="宋体" w:cs="宋体"/>
                <w:color w:val="FF0000"/>
                <w:sz w:val="18"/>
                <w:szCs w:val="18"/>
              </w:rPr>
            </w:pPr>
            <w:r>
              <w:rPr>
                <w:rFonts w:hint="eastAsia" w:ascii="宋体" w:hAnsi="宋体" w:cs="宋体"/>
                <w:color w:val="FF0000"/>
                <w:sz w:val="18"/>
                <w:szCs w:val="18"/>
              </w:rPr>
              <w:t>备注</w:t>
            </w:r>
          </w:p>
        </w:tc>
      </w:tr>
      <w:tr w14:paraId="124B92D8">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1175D84A">
            <w:pPr>
              <w:ind w:firstLine="360"/>
              <w:jc w:val="center"/>
              <w:rPr>
                <w:rFonts w:ascii="宋体" w:hAnsi="宋体" w:cs="宋体"/>
                <w:color w:val="FF0000"/>
                <w:sz w:val="18"/>
                <w:szCs w:val="18"/>
              </w:rPr>
            </w:pPr>
            <w:r>
              <w:rPr>
                <w:rFonts w:hint="eastAsia" w:ascii="宋体" w:hAnsi="宋体" w:cs="宋体"/>
                <w:color w:val="FF0000"/>
                <w:sz w:val="18"/>
                <w:szCs w:val="18"/>
              </w:rPr>
              <w:t>1</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255A9AE1">
            <w:pPr>
              <w:ind w:firstLine="360"/>
              <w:jc w:val="center"/>
              <w:rPr>
                <w:rFonts w:ascii="宋体" w:hAnsi="宋体" w:cs="宋体"/>
                <w:color w:val="FF0000"/>
                <w:sz w:val="18"/>
                <w:szCs w:val="18"/>
              </w:rPr>
            </w:pPr>
            <w:r>
              <w:rPr>
                <w:rFonts w:ascii="宋体" w:hAnsi="宋体" w:cs="宋体"/>
                <w:color w:val="FF0000"/>
                <w:sz w:val="18"/>
                <w:szCs w:val="18"/>
              </w:rPr>
              <w:t>机钻</w:t>
            </w:r>
          </w:p>
        </w:tc>
        <w:tc>
          <w:tcPr>
            <w:tcW w:w="1418" w:type="dxa"/>
            <w:tcBorders>
              <w:top w:val="nil"/>
              <w:left w:val="nil"/>
              <w:bottom w:val="single" w:color="auto" w:sz="4" w:space="0"/>
              <w:right w:val="single" w:color="auto" w:sz="4" w:space="0"/>
            </w:tcBorders>
            <w:shd w:val="clear" w:color="auto" w:fill="auto"/>
            <w:vAlign w:val="center"/>
          </w:tcPr>
          <w:p w14:paraId="7C61C775">
            <w:pPr>
              <w:ind w:firstLine="360"/>
              <w:jc w:val="center"/>
              <w:rPr>
                <w:rFonts w:ascii="宋体" w:hAnsi="宋体" w:cs="宋体" w:eastAsiaTheme="minorEastAsia"/>
                <w:color w:val="FF0000"/>
                <w:sz w:val="18"/>
                <w:szCs w:val="18"/>
              </w:rPr>
            </w:pPr>
            <w:r>
              <w:rPr>
                <w:rFonts w:ascii="宋体" w:hAnsi="宋体" w:cs="宋体"/>
                <w:color w:val="FF0000"/>
                <w:sz w:val="18"/>
                <w:szCs w:val="18"/>
              </w:rPr>
              <w:t>机钻工程辅助服务</w:t>
            </w:r>
          </w:p>
        </w:tc>
        <w:tc>
          <w:tcPr>
            <w:tcW w:w="695" w:type="dxa"/>
            <w:tcBorders>
              <w:top w:val="nil"/>
              <w:left w:val="nil"/>
              <w:bottom w:val="single" w:color="auto" w:sz="4" w:space="0"/>
              <w:right w:val="single" w:color="auto" w:sz="4" w:space="0"/>
            </w:tcBorders>
            <w:shd w:val="clear" w:color="auto" w:fill="auto"/>
            <w:vAlign w:val="center"/>
          </w:tcPr>
          <w:p w14:paraId="755CE79A">
            <w:pPr>
              <w:ind w:firstLine="360"/>
              <w:jc w:val="center"/>
              <w:rPr>
                <w:rFonts w:ascii="宋体" w:hAnsi="宋体" w:cs="宋体"/>
                <w:color w:val="FF0000"/>
                <w:sz w:val="18"/>
                <w:szCs w:val="18"/>
              </w:rPr>
            </w:pPr>
            <w:r>
              <w:rPr>
                <w:rFonts w:ascii="宋体" w:hAnsi="宋体" w:cs="宋体"/>
                <w:color w:val="FF0000"/>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5B3C5E87">
            <w:pPr>
              <w:ind w:firstLine="360"/>
              <w:jc w:val="center"/>
              <w:rPr>
                <w:rFonts w:ascii="宋体" w:hAnsi="宋体" w:cs="宋体" w:eastAsiaTheme="minorEastAsia"/>
                <w:color w:val="FF0000"/>
                <w:sz w:val="18"/>
                <w:szCs w:val="18"/>
              </w:rPr>
            </w:pPr>
            <w:r>
              <w:rPr>
                <w:rFonts w:hint="eastAsia" w:ascii="宋体" w:hAnsi="宋体" w:cs="宋体" w:eastAsiaTheme="minorEastAsia"/>
                <w:color w:val="FF0000"/>
                <w:sz w:val="18"/>
                <w:szCs w:val="18"/>
              </w:rPr>
              <w:t>25.00</w:t>
            </w:r>
          </w:p>
        </w:tc>
        <w:tc>
          <w:tcPr>
            <w:tcW w:w="837" w:type="dxa"/>
            <w:tcBorders>
              <w:top w:val="nil"/>
              <w:left w:val="nil"/>
              <w:bottom w:val="single" w:color="auto" w:sz="4" w:space="0"/>
              <w:right w:val="single" w:color="auto" w:sz="4" w:space="0"/>
            </w:tcBorders>
            <w:shd w:val="clear" w:color="auto" w:fill="auto"/>
            <w:vAlign w:val="center"/>
          </w:tcPr>
          <w:p w14:paraId="373498BA">
            <w:pPr>
              <w:ind w:firstLine="360"/>
              <w:jc w:val="right"/>
              <w:rPr>
                <w:rFonts w:ascii="宋体" w:hAnsi="宋体" w:cs="宋体"/>
                <w:color w:val="FF0000"/>
                <w:sz w:val="18"/>
                <w:szCs w:val="18"/>
              </w:rPr>
            </w:pPr>
          </w:p>
        </w:tc>
        <w:tc>
          <w:tcPr>
            <w:tcW w:w="749" w:type="dxa"/>
            <w:tcBorders>
              <w:top w:val="nil"/>
              <w:left w:val="nil"/>
              <w:bottom w:val="single" w:color="auto" w:sz="4" w:space="0"/>
              <w:right w:val="single" w:color="auto" w:sz="4" w:space="0"/>
            </w:tcBorders>
            <w:vAlign w:val="center"/>
          </w:tcPr>
          <w:p w14:paraId="66F188E4">
            <w:pPr>
              <w:ind w:firstLine="360"/>
              <w:jc w:val="center"/>
              <w:rPr>
                <w:rFonts w:ascii="宋体" w:hAnsi="宋体" w:cs="宋体"/>
                <w:color w:val="FF0000"/>
                <w:sz w:val="18"/>
                <w:szCs w:val="18"/>
              </w:rPr>
            </w:pPr>
          </w:p>
        </w:tc>
        <w:tc>
          <w:tcPr>
            <w:tcW w:w="993" w:type="dxa"/>
            <w:tcBorders>
              <w:top w:val="nil"/>
              <w:left w:val="nil"/>
              <w:bottom w:val="single" w:color="auto" w:sz="4" w:space="0"/>
              <w:right w:val="single" w:color="auto" w:sz="4" w:space="0"/>
            </w:tcBorders>
            <w:vAlign w:val="center"/>
          </w:tcPr>
          <w:p w14:paraId="4BC1CA41">
            <w:pPr>
              <w:ind w:firstLine="360"/>
              <w:jc w:val="center"/>
              <w:rPr>
                <w:rFonts w:ascii="宋体" w:hAnsi="宋体" w:cs="宋体"/>
                <w:color w:val="FF0000"/>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1A2219B2">
            <w:pPr>
              <w:ind w:firstLine="360"/>
              <w:jc w:val="right"/>
              <w:rPr>
                <w:rFonts w:ascii="宋体" w:hAnsi="宋体" w:cs="宋体"/>
                <w:color w:val="FF0000"/>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05B3F86E">
            <w:pPr>
              <w:ind w:firstLine="360"/>
              <w:jc w:val="center"/>
              <w:rPr>
                <w:rFonts w:ascii="宋体" w:hAnsi="宋体" w:cs="宋体"/>
                <w:color w:val="FF0000"/>
                <w:sz w:val="18"/>
                <w:szCs w:val="18"/>
              </w:rPr>
            </w:pPr>
            <w:r>
              <w:rPr>
                <w:rFonts w:hint="eastAsia" w:ascii="宋体" w:hAnsi="宋体" w:cs="宋体"/>
                <w:color w:val="FF0000"/>
                <w:sz w:val="18"/>
                <w:szCs w:val="18"/>
              </w:rPr>
              <w:t>　</w:t>
            </w:r>
          </w:p>
        </w:tc>
      </w:tr>
      <w:tr w14:paraId="5642BBD9">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2A90A719">
            <w:pPr>
              <w:ind w:firstLine="360"/>
              <w:jc w:val="center"/>
              <w:rPr>
                <w:rFonts w:ascii="宋体" w:hAnsi="宋体" w:cs="宋体"/>
                <w:color w:val="FF0000"/>
                <w:sz w:val="18"/>
                <w:szCs w:val="18"/>
              </w:rPr>
            </w:pPr>
            <w:r>
              <w:rPr>
                <w:rFonts w:hint="eastAsia" w:ascii="宋体" w:hAnsi="宋体" w:cs="宋体"/>
                <w:color w:val="FF0000"/>
                <w:sz w:val="18"/>
                <w:szCs w:val="18"/>
              </w:rPr>
              <w:t>2</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7894144B">
            <w:pPr>
              <w:ind w:firstLine="360"/>
              <w:jc w:val="center"/>
              <w:rPr>
                <w:rFonts w:ascii="宋体" w:hAnsi="宋体" w:cs="宋体"/>
                <w:color w:val="FF0000"/>
                <w:sz w:val="18"/>
                <w:szCs w:val="18"/>
              </w:rPr>
            </w:pPr>
            <w:r>
              <w:rPr>
                <w:rFonts w:ascii="宋体" w:hAnsi="宋体" w:cs="宋体"/>
                <w:color w:val="FF0000"/>
                <w:sz w:val="18"/>
                <w:szCs w:val="18"/>
              </w:rPr>
              <w:t>静探</w:t>
            </w:r>
          </w:p>
        </w:tc>
        <w:tc>
          <w:tcPr>
            <w:tcW w:w="1418" w:type="dxa"/>
            <w:tcBorders>
              <w:top w:val="nil"/>
              <w:left w:val="nil"/>
              <w:bottom w:val="single" w:color="auto" w:sz="4" w:space="0"/>
              <w:right w:val="single" w:color="auto" w:sz="4" w:space="0"/>
            </w:tcBorders>
            <w:shd w:val="clear" w:color="auto" w:fill="auto"/>
            <w:vAlign w:val="center"/>
          </w:tcPr>
          <w:p w14:paraId="6204BC1F">
            <w:pPr>
              <w:ind w:firstLine="360"/>
              <w:jc w:val="center"/>
              <w:rPr>
                <w:rFonts w:ascii="宋体" w:hAnsi="宋体" w:cs="宋体"/>
                <w:color w:val="FF0000"/>
                <w:sz w:val="18"/>
                <w:szCs w:val="18"/>
              </w:rPr>
            </w:pPr>
            <w:r>
              <w:rPr>
                <w:rFonts w:ascii="宋体" w:hAnsi="宋体" w:cs="宋体"/>
                <w:color w:val="FF0000"/>
                <w:sz w:val="18"/>
                <w:szCs w:val="18"/>
              </w:rPr>
              <w:t>静探工程辅助服务</w:t>
            </w:r>
          </w:p>
        </w:tc>
        <w:tc>
          <w:tcPr>
            <w:tcW w:w="695" w:type="dxa"/>
            <w:tcBorders>
              <w:top w:val="nil"/>
              <w:left w:val="nil"/>
              <w:bottom w:val="single" w:color="auto" w:sz="4" w:space="0"/>
              <w:right w:val="single" w:color="auto" w:sz="4" w:space="0"/>
            </w:tcBorders>
            <w:shd w:val="clear" w:color="auto" w:fill="auto"/>
            <w:vAlign w:val="center"/>
          </w:tcPr>
          <w:p w14:paraId="3822F81E">
            <w:pPr>
              <w:ind w:firstLine="360"/>
              <w:jc w:val="center"/>
              <w:rPr>
                <w:rFonts w:ascii="宋体" w:hAnsi="宋体" w:cs="宋体"/>
                <w:color w:val="FF0000"/>
                <w:sz w:val="18"/>
                <w:szCs w:val="18"/>
              </w:rPr>
            </w:pPr>
            <w:r>
              <w:rPr>
                <w:rFonts w:ascii="宋体" w:hAnsi="宋体" w:cs="宋体"/>
                <w:color w:val="FF0000"/>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1941A49E">
            <w:pPr>
              <w:ind w:firstLine="360"/>
              <w:jc w:val="center"/>
              <w:rPr>
                <w:rFonts w:ascii="宋体" w:hAnsi="宋体" w:cs="宋体" w:eastAsiaTheme="minorEastAsia"/>
                <w:color w:val="FF0000"/>
                <w:sz w:val="18"/>
                <w:szCs w:val="18"/>
              </w:rPr>
            </w:pPr>
            <w:r>
              <w:rPr>
                <w:rFonts w:hint="eastAsia" w:ascii="宋体" w:hAnsi="宋体" w:cs="宋体" w:eastAsiaTheme="minorEastAsia"/>
                <w:color w:val="FF0000"/>
                <w:sz w:val="18"/>
                <w:szCs w:val="18"/>
              </w:rPr>
              <w:t>50.00</w:t>
            </w:r>
          </w:p>
        </w:tc>
        <w:tc>
          <w:tcPr>
            <w:tcW w:w="837" w:type="dxa"/>
            <w:tcBorders>
              <w:top w:val="nil"/>
              <w:left w:val="nil"/>
              <w:bottom w:val="single" w:color="auto" w:sz="4" w:space="0"/>
              <w:right w:val="single" w:color="auto" w:sz="4" w:space="0"/>
            </w:tcBorders>
            <w:shd w:val="clear" w:color="auto" w:fill="auto"/>
            <w:vAlign w:val="center"/>
          </w:tcPr>
          <w:p w14:paraId="30F1BC40">
            <w:pPr>
              <w:ind w:firstLine="360"/>
              <w:jc w:val="right"/>
              <w:rPr>
                <w:rFonts w:ascii="宋体" w:hAnsi="宋体" w:cs="宋体"/>
                <w:color w:val="FF0000"/>
                <w:sz w:val="18"/>
                <w:szCs w:val="18"/>
              </w:rPr>
            </w:pPr>
          </w:p>
        </w:tc>
        <w:tc>
          <w:tcPr>
            <w:tcW w:w="749" w:type="dxa"/>
            <w:tcBorders>
              <w:top w:val="nil"/>
              <w:left w:val="nil"/>
              <w:bottom w:val="single" w:color="auto" w:sz="4" w:space="0"/>
              <w:right w:val="single" w:color="auto" w:sz="4" w:space="0"/>
            </w:tcBorders>
            <w:vAlign w:val="center"/>
          </w:tcPr>
          <w:p w14:paraId="2F01BFFC">
            <w:pPr>
              <w:ind w:firstLine="360"/>
              <w:jc w:val="center"/>
              <w:rPr>
                <w:rFonts w:ascii="宋体" w:hAnsi="宋体" w:cs="宋体"/>
                <w:color w:val="FF0000"/>
                <w:sz w:val="18"/>
                <w:szCs w:val="18"/>
              </w:rPr>
            </w:pPr>
          </w:p>
        </w:tc>
        <w:tc>
          <w:tcPr>
            <w:tcW w:w="993" w:type="dxa"/>
            <w:tcBorders>
              <w:top w:val="nil"/>
              <w:left w:val="nil"/>
              <w:bottom w:val="single" w:color="auto" w:sz="4" w:space="0"/>
              <w:right w:val="single" w:color="auto" w:sz="4" w:space="0"/>
            </w:tcBorders>
            <w:vAlign w:val="center"/>
          </w:tcPr>
          <w:p w14:paraId="3597EDD9">
            <w:pPr>
              <w:ind w:firstLine="360"/>
              <w:jc w:val="center"/>
              <w:rPr>
                <w:rFonts w:ascii="宋体" w:hAnsi="宋体" w:cs="宋体"/>
                <w:color w:val="FF0000"/>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00226078">
            <w:pPr>
              <w:ind w:firstLine="360"/>
              <w:jc w:val="right"/>
              <w:rPr>
                <w:rFonts w:ascii="宋体" w:hAnsi="宋体" w:cs="宋体"/>
                <w:color w:val="FF0000"/>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4EF6E44A">
            <w:pPr>
              <w:ind w:firstLine="360"/>
              <w:jc w:val="center"/>
              <w:rPr>
                <w:rFonts w:ascii="宋体" w:hAnsi="宋体" w:cs="宋体"/>
                <w:color w:val="FF0000"/>
                <w:sz w:val="18"/>
                <w:szCs w:val="18"/>
              </w:rPr>
            </w:pPr>
          </w:p>
        </w:tc>
      </w:tr>
      <w:tr w14:paraId="4A3FC901">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0090358A">
            <w:pPr>
              <w:ind w:firstLine="360"/>
              <w:jc w:val="center"/>
              <w:rPr>
                <w:rFonts w:ascii="宋体" w:hAnsi="宋体" w:cs="宋体"/>
                <w:color w:val="FF0000"/>
                <w:sz w:val="18"/>
                <w:szCs w:val="18"/>
              </w:rPr>
            </w:pPr>
            <w:r>
              <w:rPr>
                <w:rFonts w:hint="eastAsia" w:ascii="宋体" w:hAnsi="宋体" w:cs="宋体"/>
                <w:color w:val="FF0000"/>
                <w:sz w:val="18"/>
                <w:szCs w:val="18"/>
              </w:rPr>
              <w:t>3</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6D0ABDFD">
            <w:pPr>
              <w:ind w:firstLine="360"/>
              <w:jc w:val="center"/>
              <w:rPr>
                <w:rFonts w:ascii="宋体" w:hAnsi="宋体" w:cs="宋体"/>
                <w:color w:val="FF0000"/>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B2238FF">
            <w:pPr>
              <w:ind w:firstLine="360"/>
              <w:jc w:val="center"/>
              <w:rPr>
                <w:rFonts w:ascii="宋体" w:hAnsi="宋体" w:cs="宋体"/>
                <w:color w:val="FF0000"/>
                <w:sz w:val="18"/>
                <w:szCs w:val="18"/>
              </w:rPr>
            </w:pPr>
            <w:r>
              <w:rPr>
                <w:rFonts w:hint="eastAsia" w:ascii="宋体" w:hAnsi="宋体" w:cs="宋体"/>
                <w:color w:val="FF0000"/>
                <w:sz w:val="18"/>
                <w:szCs w:val="18"/>
              </w:rPr>
              <w:t>　</w:t>
            </w:r>
          </w:p>
        </w:tc>
        <w:tc>
          <w:tcPr>
            <w:tcW w:w="695" w:type="dxa"/>
            <w:tcBorders>
              <w:top w:val="nil"/>
              <w:left w:val="nil"/>
              <w:bottom w:val="single" w:color="auto" w:sz="4" w:space="0"/>
              <w:right w:val="single" w:color="auto" w:sz="4" w:space="0"/>
            </w:tcBorders>
            <w:shd w:val="clear" w:color="auto" w:fill="auto"/>
            <w:vAlign w:val="center"/>
          </w:tcPr>
          <w:p w14:paraId="7DCA82AA">
            <w:pPr>
              <w:ind w:firstLine="360"/>
              <w:jc w:val="center"/>
              <w:rPr>
                <w:rFonts w:ascii="宋体" w:hAnsi="宋体" w:cs="宋体"/>
                <w:color w:val="FF0000"/>
                <w:sz w:val="18"/>
                <w:szCs w:val="18"/>
              </w:rPr>
            </w:pPr>
          </w:p>
        </w:tc>
        <w:tc>
          <w:tcPr>
            <w:tcW w:w="837" w:type="dxa"/>
            <w:tcBorders>
              <w:top w:val="nil"/>
              <w:left w:val="nil"/>
              <w:bottom w:val="single" w:color="auto" w:sz="4" w:space="0"/>
              <w:right w:val="single" w:color="auto" w:sz="4" w:space="0"/>
            </w:tcBorders>
            <w:shd w:val="clear" w:color="auto" w:fill="auto"/>
            <w:vAlign w:val="center"/>
          </w:tcPr>
          <w:p w14:paraId="7FC8E22B">
            <w:pPr>
              <w:ind w:firstLine="360"/>
              <w:jc w:val="center"/>
              <w:rPr>
                <w:rFonts w:ascii="宋体" w:hAnsi="宋体" w:cs="宋体"/>
                <w:color w:val="FF0000"/>
                <w:sz w:val="18"/>
                <w:szCs w:val="18"/>
              </w:rPr>
            </w:pPr>
          </w:p>
        </w:tc>
        <w:tc>
          <w:tcPr>
            <w:tcW w:w="837" w:type="dxa"/>
            <w:tcBorders>
              <w:top w:val="nil"/>
              <w:left w:val="nil"/>
              <w:bottom w:val="single" w:color="auto" w:sz="4" w:space="0"/>
              <w:right w:val="single" w:color="auto" w:sz="4" w:space="0"/>
            </w:tcBorders>
            <w:shd w:val="clear" w:color="auto" w:fill="auto"/>
            <w:vAlign w:val="center"/>
          </w:tcPr>
          <w:p w14:paraId="378C23BC">
            <w:pPr>
              <w:ind w:firstLine="360"/>
              <w:jc w:val="right"/>
              <w:rPr>
                <w:rFonts w:ascii="宋体" w:hAnsi="宋体" w:cs="宋体"/>
                <w:color w:val="FF0000"/>
                <w:sz w:val="18"/>
                <w:szCs w:val="18"/>
              </w:rPr>
            </w:pPr>
          </w:p>
        </w:tc>
        <w:tc>
          <w:tcPr>
            <w:tcW w:w="749" w:type="dxa"/>
            <w:tcBorders>
              <w:top w:val="nil"/>
              <w:left w:val="nil"/>
              <w:bottom w:val="single" w:color="auto" w:sz="4" w:space="0"/>
              <w:right w:val="single" w:color="auto" w:sz="4" w:space="0"/>
            </w:tcBorders>
            <w:vAlign w:val="center"/>
          </w:tcPr>
          <w:p w14:paraId="43326C15">
            <w:pPr>
              <w:ind w:firstLine="360"/>
              <w:jc w:val="center"/>
              <w:rPr>
                <w:rFonts w:ascii="宋体" w:hAnsi="宋体" w:cs="宋体"/>
                <w:color w:val="FF0000"/>
                <w:sz w:val="18"/>
                <w:szCs w:val="18"/>
              </w:rPr>
            </w:pPr>
          </w:p>
        </w:tc>
        <w:tc>
          <w:tcPr>
            <w:tcW w:w="993" w:type="dxa"/>
            <w:tcBorders>
              <w:top w:val="nil"/>
              <w:left w:val="nil"/>
              <w:bottom w:val="single" w:color="auto" w:sz="4" w:space="0"/>
              <w:right w:val="single" w:color="auto" w:sz="4" w:space="0"/>
            </w:tcBorders>
            <w:vAlign w:val="center"/>
          </w:tcPr>
          <w:p w14:paraId="2069A05E">
            <w:pPr>
              <w:ind w:firstLine="360"/>
              <w:jc w:val="center"/>
              <w:rPr>
                <w:rFonts w:ascii="宋体" w:hAnsi="宋体" w:cs="宋体"/>
                <w:color w:val="FF0000"/>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048D1D76">
            <w:pPr>
              <w:ind w:firstLine="360"/>
              <w:jc w:val="right"/>
              <w:rPr>
                <w:rFonts w:ascii="宋体" w:hAnsi="宋体" w:cs="宋体"/>
                <w:color w:val="FF0000"/>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2BE83B8B">
            <w:pPr>
              <w:ind w:firstLine="360"/>
              <w:jc w:val="center"/>
              <w:rPr>
                <w:rFonts w:ascii="宋体" w:hAnsi="宋体" w:cs="宋体"/>
                <w:color w:val="FF0000"/>
                <w:sz w:val="18"/>
                <w:szCs w:val="18"/>
              </w:rPr>
            </w:pPr>
            <w:r>
              <w:rPr>
                <w:rFonts w:hint="eastAsia" w:ascii="宋体" w:hAnsi="宋体" w:cs="宋体"/>
                <w:color w:val="FF0000"/>
                <w:sz w:val="18"/>
                <w:szCs w:val="18"/>
              </w:rPr>
              <w:t>　</w:t>
            </w:r>
          </w:p>
        </w:tc>
      </w:tr>
      <w:tr w14:paraId="6C2BE95F">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7E332F88">
            <w:pPr>
              <w:ind w:firstLine="361"/>
              <w:jc w:val="center"/>
              <w:rPr>
                <w:rFonts w:ascii="宋体" w:hAnsi="宋体" w:cs="宋体"/>
                <w:b/>
                <w:bCs/>
                <w:color w:val="FF0000"/>
                <w:sz w:val="18"/>
                <w:szCs w:val="18"/>
              </w:rPr>
            </w:pPr>
            <w:r>
              <w:rPr>
                <w:rFonts w:hint="eastAsia" w:ascii="宋体" w:hAnsi="宋体" w:cs="宋体"/>
                <w:b/>
                <w:bCs/>
                <w:color w:val="FF0000"/>
                <w:sz w:val="18"/>
                <w:szCs w:val="18"/>
              </w:rPr>
              <w:t>4</w:t>
            </w:r>
          </w:p>
        </w:tc>
        <w:tc>
          <w:tcPr>
            <w:tcW w:w="2396" w:type="dxa"/>
            <w:gridSpan w:val="3"/>
            <w:tcBorders>
              <w:top w:val="single" w:color="auto" w:sz="4" w:space="0"/>
              <w:left w:val="nil"/>
              <w:bottom w:val="single" w:color="auto" w:sz="4" w:space="0"/>
              <w:right w:val="single" w:color="000000" w:sz="4" w:space="0"/>
            </w:tcBorders>
            <w:shd w:val="clear" w:color="auto" w:fill="auto"/>
            <w:vAlign w:val="center"/>
          </w:tcPr>
          <w:p w14:paraId="44249605">
            <w:pPr>
              <w:ind w:firstLine="361"/>
              <w:jc w:val="center"/>
              <w:rPr>
                <w:rFonts w:ascii="宋体" w:hAnsi="宋体" w:cs="宋体"/>
                <w:b/>
                <w:bCs/>
                <w:color w:val="FF0000"/>
                <w:sz w:val="18"/>
                <w:szCs w:val="18"/>
              </w:rPr>
            </w:pPr>
            <w:r>
              <w:rPr>
                <w:rFonts w:hint="eastAsia" w:ascii="宋体" w:hAnsi="宋体" w:eastAsia="宋体" w:cs="宋体"/>
                <w:b/>
                <w:bCs/>
                <w:color w:val="FF0000"/>
                <w:sz w:val="18"/>
                <w:szCs w:val="18"/>
              </w:rPr>
              <w:t>暂定总价</w:t>
            </w:r>
          </w:p>
        </w:tc>
        <w:tc>
          <w:tcPr>
            <w:tcW w:w="695" w:type="dxa"/>
            <w:tcBorders>
              <w:top w:val="nil"/>
              <w:left w:val="nil"/>
              <w:bottom w:val="single" w:color="auto" w:sz="4" w:space="0"/>
              <w:right w:val="single" w:color="auto" w:sz="4" w:space="0"/>
            </w:tcBorders>
            <w:shd w:val="clear" w:color="auto" w:fill="auto"/>
            <w:vAlign w:val="center"/>
          </w:tcPr>
          <w:p w14:paraId="25862558">
            <w:pPr>
              <w:ind w:firstLine="361"/>
              <w:jc w:val="center"/>
              <w:rPr>
                <w:rFonts w:ascii="宋体" w:hAnsi="宋体" w:cs="宋体"/>
                <w:b/>
                <w:bCs/>
                <w:color w:val="FF0000"/>
                <w:sz w:val="18"/>
                <w:szCs w:val="18"/>
              </w:rPr>
            </w:pPr>
          </w:p>
        </w:tc>
        <w:tc>
          <w:tcPr>
            <w:tcW w:w="837" w:type="dxa"/>
            <w:tcBorders>
              <w:top w:val="nil"/>
              <w:left w:val="nil"/>
              <w:bottom w:val="single" w:color="auto" w:sz="4" w:space="0"/>
              <w:right w:val="single" w:color="auto" w:sz="4" w:space="0"/>
            </w:tcBorders>
            <w:shd w:val="clear" w:color="auto" w:fill="auto"/>
            <w:vAlign w:val="center"/>
          </w:tcPr>
          <w:p w14:paraId="756CCF37">
            <w:pPr>
              <w:ind w:firstLine="361"/>
              <w:jc w:val="center"/>
              <w:rPr>
                <w:rFonts w:ascii="宋体" w:hAnsi="宋体" w:cs="宋体"/>
                <w:b/>
                <w:bCs/>
                <w:color w:val="FF0000"/>
                <w:sz w:val="18"/>
                <w:szCs w:val="18"/>
              </w:rPr>
            </w:pPr>
          </w:p>
        </w:tc>
        <w:tc>
          <w:tcPr>
            <w:tcW w:w="837" w:type="dxa"/>
            <w:tcBorders>
              <w:top w:val="nil"/>
              <w:left w:val="nil"/>
              <w:bottom w:val="single" w:color="auto" w:sz="4" w:space="0"/>
              <w:right w:val="single" w:color="auto" w:sz="4" w:space="0"/>
            </w:tcBorders>
            <w:shd w:val="clear" w:color="auto" w:fill="auto"/>
            <w:vAlign w:val="center"/>
          </w:tcPr>
          <w:p w14:paraId="352FED86">
            <w:pPr>
              <w:ind w:right="540" w:firstLine="361"/>
              <w:jc w:val="right"/>
              <w:rPr>
                <w:rFonts w:ascii="宋体" w:hAnsi="宋体" w:cs="宋体"/>
                <w:b/>
                <w:bCs/>
                <w:color w:val="FF0000"/>
                <w:sz w:val="18"/>
                <w:szCs w:val="18"/>
              </w:rPr>
            </w:pPr>
          </w:p>
        </w:tc>
        <w:tc>
          <w:tcPr>
            <w:tcW w:w="749" w:type="dxa"/>
            <w:tcBorders>
              <w:top w:val="nil"/>
              <w:left w:val="nil"/>
              <w:bottom w:val="single" w:color="auto" w:sz="4" w:space="0"/>
              <w:right w:val="single" w:color="auto" w:sz="4" w:space="0"/>
            </w:tcBorders>
            <w:vAlign w:val="center"/>
          </w:tcPr>
          <w:p w14:paraId="022DEE1E">
            <w:pPr>
              <w:ind w:firstLine="361"/>
              <w:jc w:val="center"/>
              <w:rPr>
                <w:rFonts w:ascii="宋体" w:hAnsi="宋体" w:cs="宋体"/>
                <w:b/>
                <w:bCs/>
                <w:color w:val="FF0000"/>
                <w:sz w:val="18"/>
                <w:szCs w:val="18"/>
              </w:rPr>
            </w:pPr>
          </w:p>
        </w:tc>
        <w:tc>
          <w:tcPr>
            <w:tcW w:w="993" w:type="dxa"/>
            <w:tcBorders>
              <w:top w:val="nil"/>
              <w:left w:val="nil"/>
              <w:bottom w:val="single" w:color="auto" w:sz="4" w:space="0"/>
              <w:right w:val="single" w:color="auto" w:sz="4" w:space="0"/>
            </w:tcBorders>
            <w:vAlign w:val="center"/>
          </w:tcPr>
          <w:p w14:paraId="3C0A60DA">
            <w:pPr>
              <w:ind w:firstLine="361"/>
              <w:jc w:val="center"/>
              <w:rPr>
                <w:rFonts w:ascii="宋体" w:hAnsi="宋体" w:cs="宋体"/>
                <w:b/>
                <w:bCs/>
                <w:color w:val="FF0000"/>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2EB835A2">
            <w:pPr>
              <w:ind w:firstLine="361"/>
              <w:jc w:val="right"/>
              <w:rPr>
                <w:rFonts w:ascii="宋体" w:hAnsi="宋体" w:cs="宋体"/>
                <w:b/>
                <w:bCs/>
                <w:color w:val="FF0000"/>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7C401415">
            <w:pPr>
              <w:ind w:firstLine="361"/>
              <w:jc w:val="center"/>
              <w:rPr>
                <w:rFonts w:ascii="宋体" w:hAnsi="宋体" w:cs="宋体"/>
                <w:b/>
                <w:bCs/>
                <w:color w:val="FF0000"/>
                <w:sz w:val="18"/>
                <w:szCs w:val="18"/>
              </w:rPr>
            </w:pPr>
            <w:r>
              <w:rPr>
                <w:rFonts w:hint="eastAsia" w:ascii="宋体" w:hAnsi="宋体" w:eastAsia="宋体" w:cs="宋体"/>
                <w:b/>
                <w:bCs/>
                <w:color w:val="FF0000"/>
                <w:sz w:val="18"/>
                <w:szCs w:val="18"/>
              </w:rPr>
              <w:t>　</w:t>
            </w:r>
          </w:p>
        </w:tc>
      </w:tr>
      <w:tr w14:paraId="16BBC952">
        <w:tblPrEx>
          <w:tblCellMar>
            <w:top w:w="0" w:type="dxa"/>
            <w:left w:w="108" w:type="dxa"/>
            <w:bottom w:w="0" w:type="dxa"/>
            <w:right w:w="108" w:type="dxa"/>
          </w:tblCellMar>
        </w:tblPrEx>
        <w:trPr>
          <w:trHeight w:val="915"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7663C49D">
            <w:pPr>
              <w:ind w:firstLine="360"/>
              <w:jc w:val="center"/>
              <w:rPr>
                <w:rFonts w:ascii="宋体" w:hAnsi="宋体" w:cs="宋体"/>
                <w:color w:val="FF0000"/>
                <w:sz w:val="18"/>
                <w:szCs w:val="18"/>
              </w:rPr>
            </w:pPr>
            <w:r>
              <w:rPr>
                <w:rFonts w:hint="eastAsia" w:ascii="宋体" w:hAnsi="宋体" w:cs="宋体"/>
                <w:color w:val="FF0000"/>
                <w:sz w:val="18"/>
                <w:szCs w:val="18"/>
              </w:rPr>
              <w:t>5</w:t>
            </w:r>
          </w:p>
        </w:tc>
        <w:tc>
          <w:tcPr>
            <w:tcW w:w="425" w:type="dxa"/>
            <w:tcBorders>
              <w:top w:val="nil"/>
              <w:left w:val="single" w:color="auto" w:sz="4" w:space="0"/>
              <w:bottom w:val="single" w:color="000000" w:sz="4" w:space="0"/>
              <w:right w:val="single" w:color="auto" w:sz="4" w:space="0"/>
            </w:tcBorders>
            <w:shd w:val="clear" w:color="auto" w:fill="auto"/>
            <w:vAlign w:val="center"/>
          </w:tcPr>
          <w:p w14:paraId="7CB70A94">
            <w:pPr>
              <w:ind w:firstLine="360"/>
              <w:jc w:val="center"/>
              <w:rPr>
                <w:rFonts w:ascii="宋体" w:hAnsi="宋体" w:cs="宋体"/>
                <w:color w:val="FF0000"/>
                <w:sz w:val="18"/>
                <w:szCs w:val="18"/>
              </w:rPr>
            </w:pPr>
            <w:r>
              <w:rPr>
                <w:rFonts w:hint="eastAsia" w:ascii="宋体" w:hAnsi="宋体" w:cs="宋体"/>
                <w:color w:val="FF0000"/>
                <w:sz w:val="18"/>
                <w:szCs w:val="18"/>
              </w:rPr>
              <w:t>暂</w:t>
            </w:r>
          </w:p>
          <w:p w14:paraId="52262B34">
            <w:pPr>
              <w:ind w:firstLine="360"/>
              <w:jc w:val="center"/>
              <w:rPr>
                <w:rFonts w:ascii="宋体" w:hAnsi="宋体" w:cs="宋体"/>
                <w:color w:val="FF0000"/>
                <w:sz w:val="18"/>
                <w:szCs w:val="18"/>
              </w:rPr>
            </w:pPr>
            <w:r>
              <w:rPr>
                <w:rFonts w:hint="eastAsia" w:ascii="宋体" w:hAnsi="宋体" w:cs="宋体"/>
                <w:color w:val="FF0000"/>
                <w:sz w:val="18"/>
                <w:szCs w:val="18"/>
              </w:rPr>
              <w:t>列</w:t>
            </w:r>
          </w:p>
          <w:p w14:paraId="085FAFA1">
            <w:pPr>
              <w:ind w:firstLine="360"/>
              <w:jc w:val="center"/>
              <w:rPr>
                <w:rFonts w:ascii="宋体" w:hAnsi="宋体" w:cs="宋体"/>
                <w:color w:val="FF0000"/>
                <w:sz w:val="18"/>
                <w:szCs w:val="18"/>
              </w:rPr>
            </w:pPr>
            <w:r>
              <w:rPr>
                <w:rFonts w:hint="eastAsia" w:ascii="宋体" w:hAnsi="宋体" w:cs="宋体"/>
                <w:color w:val="FF0000"/>
                <w:sz w:val="18"/>
                <w:szCs w:val="18"/>
              </w:rPr>
              <w:t>项</w:t>
            </w:r>
          </w:p>
        </w:tc>
        <w:tc>
          <w:tcPr>
            <w:tcW w:w="553" w:type="dxa"/>
            <w:tcBorders>
              <w:top w:val="nil"/>
              <w:left w:val="nil"/>
              <w:bottom w:val="single" w:color="auto" w:sz="4" w:space="0"/>
              <w:right w:val="single" w:color="auto" w:sz="4" w:space="0"/>
            </w:tcBorders>
            <w:shd w:val="clear" w:color="auto" w:fill="auto"/>
            <w:vAlign w:val="center"/>
          </w:tcPr>
          <w:p w14:paraId="17BB06A8">
            <w:pPr>
              <w:ind w:firstLine="360"/>
              <w:jc w:val="center"/>
              <w:rPr>
                <w:rFonts w:ascii="宋体" w:hAnsi="宋体" w:cs="宋体"/>
                <w:color w:val="FF0000"/>
                <w:sz w:val="18"/>
                <w:szCs w:val="18"/>
              </w:rPr>
            </w:pPr>
            <w:r>
              <w:rPr>
                <w:rFonts w:ascii="宋体" w:hAnsi="宋体" w:cs="宋体"/>
                <w:color w:val="FF0000"/>
                <w:sz w:val="18"/>
                <w:szCs w:val="18"/>
              </w:rPr>
              <w:t>临时用工</w:t>
            </w:r>
          </w:p>
        </w:tc>
        <w:tc>
          <w:tcPr>
            <w:tcW w:w="1418" w:type="dxa"/>
            <w:tcBorders>
              <w:top w:val="nil"/>
              <w:left w:val="nil"/>
              <w:bottom w:val="single" w:color="auto" w:sz="4" w:space="0"/>
              <w:right w:val="single" w:color="auto" w:sz="4" w:space="0"/>
            </w:tcBorders>
            <w:shd w:val="clear" w:color="auto" w:fill="auto"/>
            <w:vAlign w:val="center"/>
          </w:tcPr>
          <w:p w14:paraId="00EAC95A">
            <w:pPr>
              <w:ind w:firstLine="360"/>
              <w:rPr>
                <w:rFonts w:ascii="宋体" w:hAnsi="宋体" w:cs="宋体"/>
                <w:color w:val="FF0000"/>
                <w:sz w:val="18"/>
                <w:szCs w:val="18"/>
              </w:rPr>
            </w:pPr>
            <w:r>
              <w:rPr>
                <w:color w:val="FF0000"/>
                <w:sz w:val="18"/>
                <w:szCs w:val="18"/>
              </w:rPr>
              <w:t>现场临时用工</w:t>
            </w:r>
          </w:p>
        </w:tc>
        <w:tc>
          <w:tcPr>
            <w:tcW w:w="695" w:type="dxa"/>
            <w:tcBorders>
              <w:top w:val="nil"/>
              <w:left w:val="nil"/>
              <w:bottom w:val="single" w:color="auto" w:sz="4" w:space="0"/>
              <w:right w:val="single" w:color="auto" w:sz="4" w:space="0"/>
            </w:tcBorders>
            <w:shd w:val="clear" w:color="auto" w:fill="auto"/>
            <w:vAlign w:val="center"/>
          </w:tcPr>
          <w:p w14:paraId="23EAA99F">
            <w:pPr>
              <w:ind w:firstLine="360"/>
              <w:jc w:val="center"/>
              <w:rPr>
                <w:rFonts w:asciiTheme="minorHAnsi" w:hAnsiTheme="minorHAnsi" w:cstheme="minorHAnsi"/>
                <w:b/>
                <w:bCs/>
                <w:color w:val="FF0000"/>
                <w:sz w:val="20"/>
                <w:szCs w:val="20"/>
                <w:u w:val="single"/>
              </w:rPr>
            </w:pPr>
            <w:r>
              <w:rPr>
                <w:rFonts w:hint="eastAsia"/>
                <w:color w:val="FF0000"/>
                <w:sz w:val="18"/>
                <w:szCs w:val="18"/>
              </w:rPr>
              <w:t>人</w:t>
            </w:r>
            <w:r>
              <w:rPr>
                <w:color w:val="FF0000"/>
                <w:sz w:val="18"/>
                <w:szCs w:val="18"/>
              </w:rPr>
              <w:t>*</w:t>
            </w:r>
            <w:r>
              <w:rPr>
                <w:rFonts w:hint="eastAsia"/>
                <w:color w:val="FF0000"/>
                <w:sz w:val="18"/>
                <w:szCs w:val="18"/>
              </w:rPr>
              <w:t>天</w:t>
            </w:r>
          </w:p>
        </w:tc>
        <w:tc>
          <w:tcPr>
            <w:tcW w:w="837" w:type="dxa"/>
            <w:tcBorders>
              <w:top w:val="nil"/>
              <w:left w:val="nil"/>
              <w:bottom w:val="single" w:color="auto" w:sz="4" w:space="0"/>
              <w:right w:val="single" w:color="auto" w:sz="4" w:space="0"/>
            </w:tcBorders>
            <w:shd w:val="clear" w:color="auto" w:fill="auto"/>
            <w:vAlign w:val="center"/>
          </w:tcPr>
          <w:p w14:paraId="459B604B">
            <w:pPr>
              <w:ind w:firstLine="402"/>
              <w:jc w:val="center"/>
              <w:rPr>
                <w:rFonts w:asciiTheme="minorHAnsi" w:hAnsiTheme="minorHAnsi" w:cstheme="minorHAnsi"/>
                <w:b/>
                <w:bCs/>
                <w:color w:val="FF0000"/>
                <w:sz w:val="20"/>
                <w:szCs w:val="20"/>
                <w:u w:val="single"/>
              </w:rPr>
            </w:pPr>
          </w:p>
        </w:tc>
        <w:tc>
          <w:tcPr>
            <w:tcW w:w="837" w:type="dxa"/>
            <w:tcBorders>
              <w:top w:val="nil"/>
              <w:left w:val="nil"/>
              <w:bottom w:val="single" w:color="auto" w:sz="4" w:space="0"/>
              <w:right w:val="single" w:color="auto" w:sz="4" w:space="0"/>
            </w:tcBorders>
            <w:shd w:val="clear" w:color="auto" w:fill="auto"/>
            <w:vAlign w:val="center"/>
          </w:tcPr>
          <w:p w14:paraId="0D6C3AD2">
            <w:pPr>
              <w:ind w:firstLine="360"/>
              <w:jc w:val="right"/>
              <w:rPr>
                <w:rFonts w:ascii="宋体" w:hAnsi="宋体" w:cs="宋体"/>
                <w:color w:val="FF0000"/>
                <w:sz w:val="18"/>
                <w:szCs w:val="18"/>
              </w:rPr>
            </w:pPr>
          </w:p>
        </w:tc>
        <w:tc>
          <w:tcPr>
            <w:tcW w:w="749" w:type="dxa"/>
            <w:tcBorders>
              <w:top w:val="nil"/>
              <w:left w:val="nil"/>
              <w:bottom w:val="single" w:color="auto" w:sz="4" w:space="0"/>
              <w:right w:val="single" w:color="auto" w:sz="4" w:space="0"/>
            </w:tcBorders>
            <w:vAlign w:val="center"/>
          </w:tcPr>
          <w:p w14:paraId="7CEE0964">
            <w:pPr>
              <w:ind w:firstLine="360"/>
              <w:jc w:val="center"/>
              <w:rPr>
                <w:rFonts w:ascii="宋体" w:hAnsi="宋体" w:cs="宋体"/>
                <w:color w:val="FF0000"/>
                <w:sz w:val="18"/>
                <w:szCs w:val="18"/>
              </w:rPr>
            </w:pPr>
          </w:p>
        </w:tc>
        <w:tc>
          <w:tcPr>
            <w:tcW w:w="993" w:type="dxa"/>
            <w:tcBorders>
              <w:top w:val="nil"/>
              <w:left w:val="nil"/>
              <w:bottom w:val="single" w:color="auto" w:sz="4" w:space="0"/>
              <w:right w:val="single" w:color="auto" w:sz="4" w:space="0"/>
            </w:tcBorders>
            <w:vAlign w:val="center"/>
          </w:tcPr>
          <w:p w14:paraId="12EB21A3">
            <w:pPr>
              <w:ind w:firstLine="360"/>
              <w:jc w:val="center"/>
              <w:rPr>
                <w:rFonts w:ascii="宋体" w:hAnsi="宋体" w:cs="宋体"/>
                <w:color w:val="FF0000"/>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0B421D0B">
            <w:pPr>
              <w:ind w:firstLine="360"/>
              <w:jc w:val="center"/>
              <w:rPr>
                <w:rFonts w:ascii="宋体" w:hAnsi="宋体" w:cs="宋体"/>
                <w:color w:val="FF0000"/>
                <w:sz w:val="18"/>
                <w:szCs w:val="18"/>
              </w:rPr>
            </w:pPr>
          </w:p>
        </w:tc>
        <w:tc>
          <w:tcPr>
            <w:tcW w:w="1331" w:type="dxa"/>
            <w:tcBorders>
              <w:top w:val="nil"/>
              <w:left w:val="single" w:color="auto" w:sz="4" w:space="0"/>
              <w:bottom w:val="single" w:color="000000" w:sz="4" w:space="0"/>
              <w:right w:val="single" w:color="auto" w:sz="4" w:space="0"/>
            </w:tcBorders>
            <w:shd w:val="clear" w:color="auto" w:fill="auto"/>
            <w:vAlign w:val="center"/>
          </w:tcPr>
          <w:p w14:paraId="5F1EE852">
            <w:pPr>
              <w:ind w:firstLine="360"/>
              <w:jc w:val="center"/>
              <w:rPr>
                <w:rFonts w:ascii="宋体" w:hAnsi="宋体" w:cs="宋体"/>
                <w:color w:val="FF0000"/>
                <w:sz w:val="18"/>
                <w:szCs w:val="18"/>
              </w:rPr>
            </w:pPr>
            <w:r>
              <w:rPr>
                <w:rFonts w:hint="eastAsia" w:ascii="宋体" w:hAnsi="宋体" w:cs="宋体"/>
                <w:color w:val="FF0000"/>
                <w:sz w:val="18"/>
                <w:szCs w:val="18"/>
              </w:rPr>
              <w:t>如发生，则按实计取；如不发生，则不计取。</w:t>
            </w:r>
          </w:p>
        </w:tc>
      </w:tr>
    </w:tbl>
    <w:p w14:paraId="55223FA4">
      <w:pPr>
        <w:spacing w:line="360" w:lineRule="auto"/>
        <w:ind w:firstLine="422"/>
        <w:rPr>
          <w:rFonts w:ascii="宋体" w:hAnsi="宋体" w:eastAsia="宋体" w:cs="宋体"/>
          <w:b/>
          <w:bCs/>
          <w:color w:val="FF0000"/>
        </w:rPr>
      </w:pPr>
    </w:p>
    <w:p w14:paraId="144F8133">
      <w:pPr>
        <w:spacing w:line="360" w:lineRule="auto"/>
        <w:ind w:firstLine="422"/>
        <w:rPr>
          <w:rFonts w:ascii="宋体" w:hAnsi="宋体" w:eastAsia="宋体" w:cs="宋体"/>
          <w:b/>
          <w:bCs/>
          <w:color w:val="FF0000"/>
        </w:rPr>
      </w:pPr>
      <w:r>
        <w:rPr>
          <w:rFonts w:hint="eastAsia" w:ascii="宋体" w:hAnsi="宋体" w:eastAsia="宋体" w:cs="宋体"/>
          <w:b/>
          <w:bCs/>
          <w:color w:val="FF0000"/>
        </w:rPr>
        <w:t>说明：</w:t>
      </w:r>
    </w:p>
    <w:p w14:paraId="412F28C8">
      <w:pPr>
        <w:shd w:val="clear" w:color="auto" w:fill="FFFFFF"/>
        <w:spacing w:line="360" w:lineRule="auto"/>
        <w:ind w:firstLine="428" w:firstLineChars="200"/>
        <w:rPr>
          <w:rFonts w:ascii="Times New Roman" w:hAnsi="Times New Roman" w:eastAsia="宋体" w:cs="Times New Roman"/>
          <w:color w:val="FF0000"/>
          <w:spacing w:val="2"/>
        </w:rPr>
      </w:pPr>
      <w:r>
        <w:rPr>
          <w:rFonts w:hint="eastAsia" w:ascii="Times New Roman" w:hAnsi="Times New Roman" w:eastAsia="宋体" w:cs="Times New Roman"/>
          <w:color w:val="FF0000"/>
          <w:spacing w:val="2"/>
        </w:rPr>
        <w:t>比</w:t>
      </w:r>
      <w:r>
        <w:rPr>
          <w:rFonts w:ascii="Times New Roman" w:hAnsi="Times New Roman" w:eastAsia="宋体" w:cs="Times New Roman"/>
          <w:color w:val="FF0000"/>
          <w:spacing w:val="2"/>
        </w:rPr>
        <w:t>选人应严格按照清单进行报价。报价应该包含但不限于人工费、对接费、拟投入工器具使用费、企业管理费、利润、税金等与项目实施相关的所有费用。</w:t>
      </w:r>
    </w:p>
    <w:p w14:paraId="718B93E7">
      <w:pPr>
        <w:shd w:val="clear" w:color="auto" w:fill="FFFFFF"/>
        <w:spacing w:line="360" w:lineRule="auto"/>
        <w:ind w:firstLine="428" w:firstLineChars="200"/>
        <w:rPr>
          <w:rFonts w:ascii="Times New Roman" w:hAnsi="Times New Roman" w:eastAsia="宋体" w:cs="Times New Roman"/>
          <w:color w:val="FF0000"/>
          <w:spacing w:val="2"/>
        </w:rPr>
      </w:pPr>
      <w:r>
        <w:rPr>
          <w:rFonts w:ascii="Times New Roman" w:hAnsi="Times New Roman" w:eastAsia="宋体" w:cs="Times New Roman"/>
          <w:color w:val="FF0000"/>
          <w:spacing w:val="2"/>
        </w:rPr>
        <w:t>报价单中的项目暂定工程量以最终审定设计规模为准，最终结</w:t>
      </w:r>
      <w:r>
        <w:rPr>
          <w:rFonts w:hint="eastAsia" w:ascii="Times New Roman" w:hAnsi="Times New Roman" w:eastAsia="宋体" w:cs="Times New Roman"/>
          <w:color w:val="FF0000"/>
          <w:spacing w:val="2"/>
        </w:rPr>
        <w:t>算以</w:t>
      </w:r>
      <w:r>
        <w:rPr>
          <w:rFonts w:ascii="Times New Roman" w:hAnsi="Times New Roman" w:eastAsia="宋体" w:cs="Times New Roman"/>
          <w:color w:val="FF0000"/>
          <w:spacing w:val="2"/>
        </w:rPr>
        <w:t>最终审定规模*综合单价进行结算</w:t>
      </w:r>
    </w:p>
    <w:p w14:paraId="1EC5905B">
      <w:pPr>
        <w:spacing w:line="360" w:lineRule="auto"/>
        <w:ind w:firstLine="422"/>
        <w:rPr>
          <w:rFonts w:ascii="宋体" w:hAnsi="宋体" w:eastAsia="宋体" w:cs="宋体"/>
          <w:b/>
          <w:bCs/>
          <w:color w:val="FF0000"/>
        </w:rPr>
      </w:pPr>
    </w:p>
    <w:p w14:paraId="6CF25C42">
      <w:pPr>
        <w:spacing w:line="360" w:lineRule="auto"/>
        <w:ind w:firstLine="422"/>
        <w:rPr>
          <w:rFonts w:ascii="宋体" w:hAnsi="宋体" w:eastAsia="宋体" w:cs="宋体"/>
          <w:b/>
          <w:bCs/>
          <w:color w:val="FF0000"/>
        </w:rPr>
      </w:pPr>
    </w:p>
    <w:p w14:paraId="133D4171">
      <w:pPr>
        <w:spacing w:line="360" w:lineRule="auto"/>
        <w:jc w:val="right"/>
        <w:rPr>
          <w:rFonts w:ascii="Times New Roman" w:hAnsi="Times New Roman" w:eastAsia="宋体" w:cs="Times New Roman"/>
          <w:color w:val="FF0000"/>
        </w:rPr>
      </w:pPr>
      <w:r>
        <w:rPr>
          <w:rFonts w:hint="eastAsia" w:ascii="Times New Roman" w:hAnsi="宋体" w:eastAsia="宋体" w:cs="Times New Roman"/>
          <w:color w:val="FF0000"/>
        </w:rPr>
        <w:t>投标</w:t>
      </w:r>
      <w:r>
        <w:rPr>
          <w:rFonts w:ascii="Times New Roman" w:hAnsi="宋体" w:eastAsia="宋体" w:cs="Times New Roman"/>
          <w:color w:val="FF0000"/>
        </w:rPr>
        <w:t>人：（盖单位公章）</w:t>
      </w:r>
    </w:p>
    <w:p w14:paraId="0EA5399C">
      <w:pPr>
        <w:spacing w:line="360" w:lineRule="auto"/>
        <w:jc w:val="right"/>
        <w:rPr>
          <w:rFonts w:ascii="Times New Roman" w:hAnsi="Times New Roman" w:eastAsia="宋体" w:cs="Times New Roman"/>
          <w:color w:val="FF0000"/>
        </w:rPr>
      </w:pPr>
      <w:r>
        <w:rPr>
          <w:rFonts w:ascii="Times New Roman" w:hAnsi="宋体" w:eastAsia="宋体" w:cs="Times New Roman"/>
          <w:color w:val="FF0000"/>
        </w:rPr>
        <w:t>法定代表人或其委托代理人：（签字）</w:t>
      </w:r>
    </w:p>
    <w:p w14:paraId="6E10ACE1">
      <w:pPr>
        <w:spacing w:line="360" w:lineRule="auto"/>
        <w:rPr>
          <w:rFonts w:ascii="Times New Roman" w:hAnsi="Times New Roman" w:eastAsia="宋体" w:cs="Times New Roman"/>
          <w:color w:val="FF0000"/>
        </w:rPr>
      </w:pPr>
      <w:r>
        <w:rPr>
          <w:rFonts w:ascii="Times New Roman" w:hAnsi="宋体" w:eastAsia="宋体" w:cs="Times New Roman"/>
          <w:color w:val="FF0000"/>
        </w:rPr>
        <w:t>年月日</w:t>
      </w:r>
    </w:p>
    <w:p w14:paraId="78BB0C97">
      <w:pPr>
        <w:spacing w:line="360" w:lineRule="auto"/>
        <w:ind w:firstLine="422"/>
        <w:rPr>
          <w:rFonts w:ascii="宋体" w:hAnsi="宋体" w:eastAsia="宋体" w:cs="宋体"/>
          <w:b/>
          <w:bCs/>
          <w:color w:val="FF0000"/>
        </w:rPr>
      </w:pPr>
    </w:p>
    <w:p w14:paraId="675FD449">
      <w:pPr>
        <w:spacing w:line="360" w:lineRule="auto"/>
        <w:ind w:firstLine="422"/>
        <w:rPr>
          <w:rFonts w:ascii="宋体" w:hAnsi="宋体" w:eastAsia="宋体" w:cs="宋体"/>
          <w:b/>
          <w:bCs/>
          <w:color w:val="FF0000"/>
        </w:rPr>
      </w:pPr>
    </w:p>
    <w:p w14:paraId="29AA4E28">
      <w:pPr>
        <w:spacing w:line="360" w:lineRule="auto"/>
        <w:ind w:firstLine="422"/>
        <w:rPr>
          <w:rFonts w:ascii="宋体" w:hAnsi="宋体" w:eastAsia="宋体" w:cs="宋体"/>
          <w:b/>
          <w:bCs/>
          <w:color w:val="FF0000"/>
        </w:rPr>
      </w:pPr>
    </w:p>
    <w:p w14:paraId="19B0AE55">
      <w:pPr>
        <w:spacing w:line="360" w:lineRule="auto"/>
        <w:ind w:firstLine="422"/>
        <w:rPr>
          <w:rFonts w:ascii="宋体" w:hAnsi="宋体" w:eastAsia="宋体" w:cs="宋体"/>
          <w:b/>
          <w:bCs/>
          <w:color w:val="FF0000"/>
        </w:rPr>
      </w:pPr>
    </w:p>
    <w:p w14:paraId="0D087213">
      <w:pPr>
        <w:spacing w:line="360" w:lineRule="auto"/>
        <w:ind w:firstLine="422"/>
        <w:rPr>
          <w:rFonts w:ascii="宋体" w:hAnsi="宋体" w:eastAsia="宋体" w:cs="宋体"/>
          <w:b/>
          <w:bCs/>
          <w:color w:val="FF0000"/>
        </w:rPr>
      </w:pPr>
    </w:p>
    <w:p w14:paraId="51F4678A">
      <w:pPr>
        <w:spacing w:line="360" w:lineRule="auto"/>
        <w:ind w:firstLine="422"/>
        <w:rPr>
          <w:rFonts w:ascii="宋体" w:hAnsi="宋体" w:eastAsia="宋体" w:cs="宋体"/>
          <w:b/>
          <w:bCs/>
          <w:color w:val="FF0000"/>
        </w:rPr>
      </w:pPr>
    </w:p>
    <w:p w14:paraId="4E5B6D21">
      <w:pPr>
        <w:spacing w:line="360" w:lineRule="auto"/>
        <w:ind w:firstLine="422"/>
        <w:rPr>
          <w:rFonts w:ascii="宋体" w:hAnsi="宋体" w:eastAsia="宋体" w:cs="宋体"/>
          <w:b/>
          <w:bCs/>
          <w:color w:val="FF0000"/>
        </w:rPr>
      </w:pPr>
    </w:p>
    <w:p w14:paraId="18C28706">
      <w:pPr>
        <w:spacing w:line="360" w:lineRule="auto"/>
        <w:ind w:firstLine="422"/>
        <w:rPr>
          <w:rFonts w:ascii="宋体" w:hAnsi="宋体" w:eastAsia="宋体" w:cs="宋体"/>
          <w:b/>
          <w:bCs/>
          <w:color w:val="FF0000"/>
        </w:rPr>
      </w:pPr>
    </w:p>
    <w:p w14:paraId="69E34520">
      <w:pPr>
        <w:spacing w:line="360" w:lineRule="auto"/>
        <w:ind w:firstLine="422"/>
        <w:rPr>
          <w:rFonts w:ascii="宋体" w:hAnsi="宋体" w:eastAsia="宋体" w:cs="宋体"/>
          <w:b/>
          <w:bCs/>
          <w:color w:val="FF0000"/>
        </w:rPr>
      </w:pPr>
    </w:p>
    <w:p w14:paraId="590E8ABC">
      <w:pPr>
        <w:spacing w:line="360" w:lineRule="auto"/>
        <w:ind w:firstLine="422"/>
        <w:rPr>
          <w:rFonts w:ascii="宋体" w:hAnsi="宋体" w:eastAsia="宋体" w:cs="宋体"/>
          <w:b/>
          <w:bCs/>
          <w:color w:val="FF0000"/>
        </w:rPr>
      </w:pPr>
    </w:p>
    <w:p w14:paraId="1725D2FF">
      <w:pPr>
        <w:spacing w:line="360" w:lineRule="auto"/>
        <w:ind w:firstLine="422"/>
        <w:rPr>
          <w:rFonts w:ascii="宋体" w:hAnsi="宋体" w:eastAsia="宋体" w:cs="宋体"/>
          <w:b/>
          <w:color w:val="auto"/>
          <w:lang w:val="zh-CN"/>
        </w:rPr>
      </w:pPr>
      <w:r>
        <w:rPr>
          <w:rFonts w:hint="eastAsia" w:ascii="宋体" w:hAnsi="宋体" w:eastAsia="宋体" w:cs="宋体"/>
          <w:b/>
          <w:color w:val="auto"/>
          <w:lang w:val="zh-CN"/>
        </w:rPr>
        <w:t>格式</w:t>
      </w:r>
      <w:r>
        <w:rPr>
          <w:rFonts w:hint="eastAsia" w:ascii="宋体" w:hAnsi="宋体" w:eastAsia="宋体" w:cs="宋体"/>
          <w:b/>
          <w:color w:val="auto"/>
        </w:rPr>
        <w:t>八 竞争性磋商需要的其他证明文件及材料</w:t>
      </w:r>
    </w:p>
    <w:p w14:paraId="745BF65A">
      <w:pPr>
        <w:spacing w:line="360" w:lineRule="auto"/>
        <w:ind w:firstLine="422"/>
        <w:rPr>
          <w:rFonts w:ascii="宋体" w:hAnsi="宋体" w:eastAsia="宋体" w:cs="宋体"/>
          <w:b/>
          <w:color w:val="auto"/>
        </w:rPr>
      </w:pPr>
    </w:p>
    <w:p w14:paraId="1F6E328B">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竞争性磋商需要的其他证明文件及材料（若有）</w:t>
      </w:r>
    </w:p>
    <w:p w14:paraId="0823DCFA">
      <w:pPr>
        <w:pStyle w:val="21"/>
        <w:ind w:firstLine="560"/>
        <w:rPr>
          <w:color w:val="auto"/>
          <w:lang w:val="zh-CN"/>
        </w:rPr>
      </w:pPr>
    </w:p>
    <w:p w14:paraId="5C9BB2BB">
      <w:pPr>
        <w:spacing w:line="360" w:lineRule="auto"/>
        <w:ind w:firstLine="422"/>
        <w:rPr>
          <w:rFonts w:ascii="宋体" w:hAnsi="宋体" w:eastAsia="宋体" w:cs="宋体"/>
          <w:b/>
          <w:color w:val="auto"/>
        </w:rPr>
      </w:pPr>
      <w:r>
        <w:rPr>
          <w:rFonts w:hint="eastAsia" w:ascii="宋体" w:hAnsi="宋体" w:eastAsia="宋体" w:cs="宋体"/>
          <w:b/>
          <w:color w:val="auto"/>
        </w:rPr>
        <w:t>格式九  无重大违法记录声明格式</w:t>
      </w:r>
    </w:p>
    <w:p w14:paraId="4A2C6759">
      <w:pPr>
        <w:spacing w:line="360" w:lineRule="auto"/>
        <w:ind w:firstLine="422"/>
        <w:rPr>
          <w:rFonts w:ascii="宋体" w:hAnsi="宋体" w:eastAsia="宋体" w:cs="宋体"/>
          <w:b/>
          <w:color w:val="auto"/>
        </w:rPr>
      </w:pPr>
    </w:p>
    <w:p w14:paraId="76171E1E">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无重大违法记录声明</w:t>
      </w:r>
    </w:p>
    <w:p w14:paraId="5318ECF0">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rPr>
        <w:t>：</w:t>
      </w:r>
    </w:p>
    <w:p w14:paraId="35FBE52E">
      <w:pPr>
        <w:spacing w:line="360" w:lineRule="auto"/>
        <w:rPr>
          <w:rFonts w:ascii="宋体" w:hAnsi="宋体" w:eastAsia="宋体" w:cs="宋体"/>
          <w:color w:val="auto"/>
        </w:rPr>
      </w:pPr>
      <w:r>
        <w:rPr>
          <w:rFonts w:hint="eastAsia" w:ascii="宋体" w:hAnsi="宋体" w:eastAsia="宋体" w:cs="宋体"/>
          <w:color w:val="auto"/>
        </w:rPr>
        <w:t xml:space="preserve">    我单位  （供应商名称）郑重声明：</w:t>
      </w:r>
    </w:p>
    <w:p w14:paraId="5AEFC04E">
      <w:pPr>
        <w:spacing w:line="360" w:lineRule="auto"/>
        <w:rPr>
          <w:rFonts w:ascii="宋体" w:hAnsi="宋体" w:eastAsia="宋体" w:cs="宋体"/>
          <w:color w:val="auto"/>
        </w:rPr>
      </w:pPr>
      <w:r>
        <w:rPr>
          <w:rFonts w:hint="eastAsia" w:ascii="宋体" w:hAnsi="宋体" w:eastAsia="宋体" w:cs="宋体"/>
          <w:color w:val="auto"/>
        </w:rPr>
        <w:t xml:space="preserve">    参加本次采购活动前3年内在经营活动中 </w:t>
      </w:r>
      <w:r>
        <w:rPr>
          <w:rFonts w:hint="eastAsia" w:ascii="宋体" w:hAnsi="宋体" w:eastAsia="宋体" w:cs="宋体"/>
          <w:color w:val="auto"/>
          <w:u w:val="single"/>
        </w:rPr>
        <w:t xml:space="preserve">                  </w:t>
      </w:r>
      <w:r>
        <w:rPr>
          <w:rFonts w:hint="eastAsia" w:ascii="宋体" w:hAnsi="宋体" w:eastAsia="宋体" w:cs="宋体"/>
          <w:color w:val="auto"/>
        </w:rPr>
        <w:t>（在下划线上如实填写：有或没有）重大违法记录。</w:t>
      </w:r>
    </w:p>
    <w:p w14:paraId="41386538">
      <w:pPr>
        <w:spacing w:line="360" w:lineRule="auto"/>
        <w:rPr>
          <w:rFonts w:ascii="宋体" w:hAnsi="宋体" w:eastAsia="宋体" w:cs="宋体"/>
          <w:color w:val="auto"/>
        </w:rPr>
      </w:pPr>
      <w:r>
        <w:rPr>
          <w:rFonts w:hint="eastAsia" w:ascii="宋体" w:hAnsi="宋体" w:eastAsia="宋体" w:cs="宋体"/>
          <w:color w:val="auto"/>
        </w:rPr>
        <w:t xml:space="preserve">    （说明：重大违法记录，是指供应商因违法经营受到刑事处罚或者责令停产停业、吊销许可证或者执照、较大数额罚款等行政处罚。）</w:t>
      </w:r>
    </w:p>
    <w:p w14:paraId="659D5AF2">
      <w:pPr>
        <w:spacing w:line="360" w:lineRule="auto"/>
        <w:rPr>
          <w:rFonts w:ascii="宋体" w:hAnsi="宋体" w:eastAsia="宋体" w:cs="宋体"/>
          <w:color w:val="auto"/>
        </w:rPr>
      </w:pPr>
    </w:p>
    <w:p w14:paraId="5F85C2DA">
      <w:pPr>
        <w:spacing w:line="360" w:lineRule="auto"/>
        <w:rPr>
          <w:rFonts w:ascii="宋体" w:hAnsi="宋体" w:eastAsia="宋体" w:cs="宋体"/>
          <w:color w:val="auto"/>
          <w:sz w:val="30"/>
          <w:szCs w:val="30"/>
        </w:rPr>
      </w:pPr>
      <w:r>
        <w:rPr>
          <w:rFonts w:hint="eastAsia" w:ascii="宋体" w:hAnsi="宋体" w:eastAsia="宋体" w:cs="宋体"/>
          <w:color w:val="auto"/>
        </w:rPr>
        <w:t xml:space="preserve">                                                      声明人：（公章）</w:t>
      </w:r>
    </w:p>
    <w:p w14:paraId="371E9316">
      <w:pPr>
        <w:spacing w:line="360" w:lineRule="auto"/>
        <w:rPr>
          <w:rFonts w:ascii="宋体" w:hAnsi="宋体" w:eastAsia="宋体" w:cs="宋体"/>
          <w:color w:val="auto"/>
        </w:rPr>
      </w:pPr>
      <w:r>
        <w:rPr>
          <w:rFonts w:hint="eastAsia" w:ascii="宋体" w:hAnsi="宋体" w:eastAsia="宋体" w:cs="宋体"/>
          <w:color w:val="auto"/>
        </w:rPr>
        <w:t>年     月    日</w:t>
      </w:r>
    </w:p>
    <w:p w14:paraId="443C9BFD">
      <w:pPr>
        <w:spacing w:line="360" w:lineRule="auto"/>
        <w:ind w:firstLine="422"/>
        <w:rPr>
          <w:rFonts w:ascii="宋体" w:hAnsi="宋体" w:eastAsia="宋体" w:cs="宋体"/>
          <w:b/>
          <w:color w:val="auto"/>
        </w:rPr>
      </w:pPr>
    </w:p>
    <w:p w14:paraId="22D9AF37">
      <w:pPr>
        <w:spacing w:line="360" w:lineRule="auto"/>
        <w:ind w:firstLine="422"/>
        <w:rPr>
          <w:rFonts w:ascii="宋体" w:hAnsi="宋体" w:eastAsia="宋体" w:cs="宋体"/>
          <w:b/>
          <w:color w:val="auto"/>
        </w:rPr>
      </w:pPr>
      <w:r>
        <w:rPr>
          <w:rFonts w:hint="eastAsia" w:ascii="宋体" w:hAnsi="宋体" w:eastAsia="宋体" w:cs="宋体"/>
          <w:b/>
          <w:color w:val="auto"/>
        </w:rPr>
        <w:t>格式十 具备履行合同所必需的设备和专业技术能力的声明格式及证明材料</w:t>
      </w:r>
    </w:p>
    <w:p w14:paraId="506DDFC1">
      <w:pPr>
        <w:spacing w:line="360" w:lineRule="auto"/>
        <w:ind w:firstLine="422"/>
        <w:jc w:val="center"/>
        <w:rPr>
          <w:rFonts w:ascii="宋体" w:hAnsi="宋体" w:eastAsia="宋体" w:cs="宋体"/>
          <w:b/>
          <w:color w:val="auto"/>
        </w:rPr>
      </w:pPr>
    </w:p>
    <w:p w14:paraId="11553E26">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具备履行合同所必需的设备和专业技术能力的声明格式</w:t>
      </w:r>
    </w:p>
    <w:p w14:paraId="66DE9E54">
      <w:pPr>
        <w:spacing w:line="360" w:lineRule="auto"/>
        <w:rPr>
          <w:rFonts w:ascii="宋体" w:hAnsi="宋体" w:eastAsia="宋体" w:cs="宋体"/>
          <w:color w:val="auto"/>
        </w:rPr>
      </w:pPr>
    </w:p>
    <w:p w14:paraId="3FF3F86D">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lang w:val="zh-CN"/>
        </w:rPr>
        <w:t>：</w:t>
      </w:r>
    </w:p>
    <w:p w14:paraId="04774DC6">
      <w:pPr>
        <w:spacing w:line="480" w:lineRule="auto"/>
        <w:ind w:firstLine="420"/>
        <w:rPr>
          <w:rFonts w:ascii="宋体" w:hAnsi="宋体" w:eastAsia="宋体" w:cs="宋体"/>
          <w:color w:val="auto"/>
        </w:rPr>
      </w:pPr>
    </w:p>
    <w:p w14:paraId="759F836D">
      <w:pPr>
        <w:spacing w:line="480" w:lineRule="auto"/>
        <w:ind w:firstLine="420"/>
        <w:rPr>
          <w:rFonts w:ascii="宋体" w:hAnsi="宋体" w:eastAsia="宋体" w:cs="宋体"/>
          <w:color w:val="auto"/>
        </w:rPr>
      </w:pPr>
      <w:r>
        <w:rPr>
          <w:rFonts w:hint="eastAsia" w:ascii="宋体" w:hAnsi="宋体" w:eastAsia="宋体" w:cs="宋体"/>
          <w:color w:val="auto"/>
        </w:rPr>
        <w:t>我单位（供应商名称）郑重声明：我公司具备履行本项采购合同所必需的设备和专业技术能力，为履行本项采购合同我单位具备如下主要设备和主要专业技术能力：</w:t>
      </w:r>
    </w:p>
    <w:p w14:paraId="57620590">
      <w:pPr>
        <w:spacing w:line="480" w:lineRule="auto"/>
        <w:ind w:firstLine="420"/>
        <w:rPr>
          <w:rFonts w:ascii="宋体" w:hAnsi="宋体" w:eastAsia="宋体" w:cs="宋体"/>
          <w:color w:val="auto"/>
        </w:rPr>
      </w:pPr>
      <w:r>
        <w:rPr>
          <w:rFonts w:hint="eastAsia" w:ascii="宋体" w:hAnsi="宋体" w:eastAsia="宋体" w:cs="宋体"/>
          <w:color w:val="auto"/>
        </w:rPr>
        <w:t>主要设备有：。（若有）</w:t>
      </w:r>
    </w:p>
    <w:p w14:paraId="608110F3">
      <w:pPr>
        <w:spacing w:line="480" w:lineRule="auto"/>
        <w:ind w:firstLine="420"/>
        <w:rPr>
          <w:rFonts w:ascii="宋体" w:hAnsi="宋体" w:eastAsia="宋体" w:cs="宋体"/>
          <w:color w:val="auto"/>
        </w:rPr>
      </w:pPr>
      <w:r>
        <w:rPr>
          <w:rFonts w:hint="eastAsia" w:ascii="宋体" w:hAnsi="宋体" w:eastAsia="宋体" w:cs="宋体"/>
          <w:color w:val="auto"/>
        </w:rPr>
        <w:t>主要专业技术能力有：。（若有）</w:t>
      </w:r>
    </w:p>
    <w:p w14:paraId="2BC1C92C">
      <w:pPr>
        <w:spacing w:line="360" w:lineRule="auto"/>
        <w:rPr>
          <w:rFonts w:ascii="宋体" w:hAnsi="宋体" w:eastAsia="宋体" w:cs="宋体"/>
          <w:color w:val="auto"/>
        </w:rPr>
      </w:pPr>
    </w:p>
    <w:p w14:paraId="5CF52145">
      <w:pPr>
        <w:spacing w:line="360" w:lineRule="auto"/>
        <w:rPr>
          <w:rFonts w:ascii="宋体" w:hAnsi="宋体" w:eastAsia="宋体" w:cs="宋体"/>
          <w:color w:val="auto"/>
        </w:rPr>
      </w:pPr>
      <w:r>
        <w:rPr>
          <w:rFonts w:hint="eastAsia" w:ascii="宋体" w:hAnsi="宋体" w:eastAsia="宋体" w:cs="宋体"/>
          <w:color w:val="auto"/>
        </w:rPr>
        <w:t xml:space="preserve">                                           声明人：（公章）</w:t>
      </w:r>
    </w:p>
    <w:p w14:paraId="44F2CD8C">
      <w:pPr>
        <w:spacing w:line="360" w:lineRule="auto"/>
        <w:rPr>
          <w:rFonts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______</w:t>
      </w:r>
      <w:r>
        <w:rPr>
          <w:rFonts w:hint="eastAsia" w:ascii="宋体" w:hAnsi="宋体" w:eastAsia="宋体" w:cs="宋体"/>
          <w:color w:val="auto"/>
        </w:rPr>
        <w:t>年</w:t>
      </w:r>
      <w:r>
        <w:rPr>
          <w:rFonts w:hint="eastAsia" w:ascii="宋体" w:hAnsi="宋体" w:eastAsia="宋体" w:cs="宋体"/>
          <w:color w:val="auto"/>
          <w:u w:val="single"/>
        </w:rPr>
        <w:t>______</w:t>
      </w:r>
      <w:r>
        <w:rPr>
          <w:rFonts w:hint="eastAsia" w:ascii="宋体" w:hAnsi="宋体" w:eastAsia="宋体" w:cs="宋体"/>
          <w:color w:val="auto"/>
        </w:rPr>
        <w:t xml:space="preserve">月 </w:t>
      </w:r>
      <w:r>
        <w:rPr>
          <w:rFonts w:hint="eastAsia" w:ascii="宋体" w:hAnsi="宋体" w:eastAsia="宋体" w:cs="宋体"/>
          <w:color w:val="auto"/>
          <w:u w:val="single"/>
        </w:rPr>
        <w:t>______</w:t>
      </w:r>
      <w:r>
        <w:rPr>
          <w:rFonts w:hint="eastAsia" w:ascii="宋体" w:hAnsi="宋体" w:eastAsia="宋体" w:cs="宋体"/>
          <w:color w:val="auto"/>
        </w:rPr>
        <w:t>日</w:t>
      </w:r>
    </w:p>
    <w:p w14:paraId="00EEF810">
      <w:pPr>
        <w:spacing w:line="360" w:lineRule="auto"/>
        <w:ind w:firstLine="420"/>
        <w:rPr>
          <w:rFonts w:ascii="宋体" w:hAnsi="宋体" w:eastAsia="宋体" w:cs="宋体"/>
          <w:color w:val="auto"/>
        </w:rPr>
      </w:pPr>
    </w:p>
    <w:p w14:paraId="2579F29A">
      <w:pPr>
        <w:spacing w:line="360" w:lineRule="auto"/>
        <w:ind w:firstLine="420"/>
        <w:rPr>
          <w:rFonts w:ascii="宋体" w:hAnsi="宋体" w:eastAsia="宋体" w:cs="宋体"/>
          <w:color w:val="auto"/>
        </w:rPr>
      </w:pPr>
      <w:r>
        <w:rPr>
          <w:rFonts w:hint="eastAsia" w:ascii="宋体" w:hAnsi="宋体" w:eastAsia="宋体" w:cs="宋体"/>
          <w:color w:val="auto"/>
        </w:rPr>
        <w:t>其他证明材料及文件：（如果供用商认为需要提供的话）</w:t>
      </w:r>
    </w:p>
    <w:sectPr>
      <w:headerReference r:id="rId3" w:type="default"/>
      <w:footerReference r:id="rId5" w:type="default"/>
      <w:headerReference r:id="rId4" w:type="even"/>
      <w:pgSz w:w="11906" w:h="16838"/>
      <w:pgMar w:top="1134" w:right="1134" w:bottom="1134" w:left="1134" w:header="567"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690BF">
    <w:pPr>
      <w:pStyle w:val="24"/>
      <w:spacing w:before="120" w:after="12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3E7BB">
    <w:pPr>
      <w:pStyle w:val="25"/>
      <w:pBdr>
        <w:bottom w:val="none" w:color="auto" w:sz="0" w:space="0"/>
      </w:pBdr>
      <w:spacing w:before="120" w:after="120"/>
      <w:ind w:firstLine="360"/>
      <w:jc w:val="left"/>
      <w:rPr>
        <w:rFonts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E48CB">
    <w:pPr>
      <w:pStyle w:val="25"/>
      <w:pBdr>
        <w:bottom w:val="none" w:color="auto" w:sz="0" w:space="0"/>
      </w:pBdr>
      <w:spacing w:before="120" w:after="12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I3MWQ0YmI4NjYzMzUyNTk2ZjI2NzRlNjEyZDdmM2UifQ=="/>
  </w:docVars>
  <w:rsids>
    <w:rsidRoot w:val="358F073F"/>
    <w:rsid w:val="0001289F"/>
    <w:rsid w:val="0003157B"/>
    <w:rsid w:val="0005102D"/>
    <w:rsid w:val="000660CC"/>
    <w:rsid w:val="00097585"/>
    <w:rsid w:val="000A0934"/>
    <w:rsid w:val="000B146C"/>
    <w:rsid w:val="000B366A"/>
    <w:rsid w:val="000F1379"/>
    <w:rsid w:val="00133858"/>
    <w:rsid w:val="00143405"/>
    <w:rsid w:val="0014715D"/>
    <w:rsid w:val="00205B50"/>
    <w:rsid w:val="00213C08"/>
    <w:rsid w:val="00235D75"/>
    <w:rsid w:val="00244844"/>
    <w:rsid w:val="00282B3E"/>
    <w:rsid w:val="00285441"/>
    <w:rsid w:val="00297D33"/>
    <w:rsid w:val="002B01C0"/>
    <w:rsid w:val="002F5516"/>
    <w:rsid w:val="00354FED"/>
    <w:rsid w:val="003679F6"/>
    <w:rsid w:val="003A37A3"/>
    <w:rsid w:val="003B5425"/>
    <w:rsid w:val="003D3E14"/>
    <w:rsid w:val="00405DFA"/>
    <w:rsid w:val="00421725"/>
    <w:rsid w:val="00423B36"/>
    <w:rsid w:val="0042533B"/>
    <w:rsid w:val="0042797F"/>
    <w:rsid w:val="00434E3E"/>
    <w:rsid w:val="00477A5F"/>
    <w:rsid w:val="00497DF7"/>
    <w:rsid w:val="004A0AC2"/>
    <w:rsid w:val="004A27CE"/>
    <w:rsid w:val="004B2977"/>
    <w:rsid w:val="004C62A4"/>
    <w:rsid w:val="004F06CA"/>
    <w:rsid w:val="004F14D1"/>
    <w:rsid w:val="00514AA5"/>
    <w:rsid w:val="00524EB6"/>
    <w:rsid w:val="00552A7F"/>
    <w:rsid w:val="0055713F"/>
    <w:rsid w:val="005A208D"/>
    <w:rsid w:val="005E2A31"/>
    <w:rsid w:val="0061568C"/>
    <w:rsid w:val="00620A26"/>
    <w:rsid w:val="006279E9"/>
    <w:rsid w:val="006539E9"/>
    <w:rsid w:val="0065617F"/>
    <w:rsid w:val="0067377A"/>
    <w:rsid w:val="006A3BC8"/>
    <w:rsid w:val="006B27B3"/>
    <w:rsid w:val="006D180D"/>
    <w:rsid w:val="006E412A"/>
    <w:rsid w:val="006F515D"/>
    <w:rsid w:val="00723DF3"/>
    <w:rsid w:val="00727E18"/>
    <w:rsid w:val="0073443A"/>
    <w:rsid w:val="00773FA5"/>
    <w:rsid w:val="0078370D"/>
    <w:rsid w:val="00795EA6"/>
    <w:rsid w:val="007D5CDA"/>
    <w:rsid w:val="008059AA"/>
    <w:rsid w:val="00834717"/>
    <w:rsid w:val="008866B3"/>
    <w:rsid w:val="00894745"/>
    <w:rsid w:val="008D1E8F"/>
    <w:rsid w:val="008D692E"/>
    <w:rsid w:val="0090718C"/>
    <w:rsid w:val="00962BCF"/>
    <w:rsid w:val="009967DE"/>
    <w:rsid w:val="009A0640"/>
    <w:rsid w:val="009A1850"/>
    <w:rsid w:val="009C1059"/>
    <w:rsid w:val="00A050F3"/>
    <w:rsid w:val="00A24EDE"/>
    <w:rsid w:val="00A27591"/>
    <w:rsid w:val="00A9012B"/>
    <w:rsid w:val="00A90C47"/>
    <w:rsid w:val="00AA5A73"/>
    <w:rsid w:val="00AC400E"/>
    <w:rsid w:val="00B04EED"/>
    <w:rsid w:val="00B0565F"/>
    <w:rsid w:val="00B123D2"/>
    <w:rsid w:val="00B23FE8"/>
    <w:rsid w:val="00BD63D3"/>
    <w:rsid w:val="00C14E4B"/>
    <w:rsid w:val="00C20050"/>
    <w:rsid w:val="00C203FE"/>
    <w:rsid w:val="00C3186A"/>
    <w:rsid w:val="00C37992"/>
    <w:rsid w:val="00C47C70"/>
    <w:rsid w:val="00C625BF"/>
    <w:rsid w:val="00C95D44"/>
    <w:rsid w:val="00C977D7"/>
    <w:rsid w:val="00CB40B2"/>
    <w:rsid w:val="00CD7632"/>
    <w:rsid w:val="00D13AB4"/>
    <w:rsid w:val="00D202E6"/>
    <w:rsid w:val="00D61299"/>
    <w:rsid w:val="00D9596F"/>
    <w:rsid w:val="00DC2C34"/>
    <w:rsid w:val="00DD31A1"/>
    <w:rsid w:val="00DF5111"/>
    <w:rsid w:val="00EA45CB"/>
    <w:rsid w:val="00EB16B0"/>
    <w:rsid w:val="00EE0816"/>
    <w:rsid w:val="00F27E52"/>
    <w:rsid w:val="00F3264D"/>
    <w:rsid w:val="00F34D33"/>
    <w:rsid w:val="00F618B2"/>
    <w:rsid w:val="00F903E1"/>
    <w:rsid w:val="00FE1C60"/>
    <w:rsid w:val="017E6F26"/>
    <w:rsid w:val="01BF7ACE"/>
    <w:rsid w:val="02587777"/>
    <w:rsid w:val="03724869"/>
    <w:rsid w:val="04DD5D12"/>
    <w:rsid w:val="05F00702"/>
    <w:rsid w:val="0AC0009C"/>
    <w:rsid w:val="0B19738B"/>
    <w:rsid w:val="0CC36B31"/>
    <w:rsid w:val="0CE31CC7"/>
    <w:rsid w:val="0DC363ED"/>
    <w:rsid w:val="11D81D1F"/>
    <w:rsid w:val="15AA298C"/>
    <w:rsid w:val="183F7936"/>
    <w:rsid w:val="197467E6"/>
    <w:rsid w:val="198F2596"/>
    <w:rsid w:val="1BD45C69"/>
    <w:rsid w:val="1C8A4835"/>
    <w:rsid w:val="1CC85561"/>
    <w:rsid w:val="1D132616"/>
    <w:rsid w:val="1D8A2A83"/>
    <w:rsid w:val="1ED22489"/>
    <w:rsid w:val="1F3F7F10"/>
    <w:rsid w:val="22FA4207"/>
    <w:rsid w:val="2610695F"/>
    <w:rsid w:val="2A167330"/>
    <w:rsid w:val="2A3C3357"/>
    <w:rsid w:val="2CB43679"/>
    <w:rsid w:val="2F2C35D8"/>
    <w:rsid w:val="2FBC4A5C"/>
    <w:rsid w:val="313F1878"/>
    <w:rsid w:val="33EC20BE"/>
    <w:rsid w:val="358F073F"/>
    <w:rsid w:val="38D70183"/>
    <w:rsid w:val="3D8250CD"/>
    <w:rsid w:val="3EAD1CD6"/>
    <w:rsid w:val="3EC6723B"/>
    <w:rsid w:val="3FE0432D"/>
    <w:rsid w:val="408B24EB"/>
    <w:rsid w:val="419526FA"/>
    <w:rsid w:val="4A7364C9"/>
    <w:rsid w:val="4B215F25"/>
    <w:rsid w:val="4DD65523"/>
    <w:rsid w:val="50B11AF9"/>
    <w:rsid w:val="51A84704"/>
    <w:rsid w:val="52972A2E"/>
    <w:rsid w:val="530F0D59"/>
    <w:rsid w:val="537E0443"/>
    <w:rsid w:val="564B02FA"/>
    <w:rsid w:val="57A92367"/>
    <w:rsid w:val="586C27AA"/>
    <w:rsid w:val="58711B6E"/>
    <w:rsid w:val="59855D0D"/>
    <w:rsid w:val="60193217"/>
    <w:rsid w:val="60B13F36"/>
    <w:rsid w:val="60F375C4"/>
    <w:rsid w:val="62EE44E7"/>
    <w:rsid w:val="652A557F"/>
    <w:rsid w:val="658F247A"/>
    <w:rsid w:val="65B372AB"/>
    <w:rsid w:val="66221623"/>
    <w:rsid w:val="664B374C"/>
    <w:rsid w:val="6A2321EA"/>
    <w:rsid w:val="6B0A7157"/>
    <w:rsid w:val="6B0B68B1"/>
    <w:rsid w:val="6BD558D2"/>
    <w:rsid w:val="6CDE381E"/>
    <w:rsid w:val="6E2E2C6B"/>
    <w:rsid w:val="703E23A0"/>
    <w:rsid w:val="70FA499F"/>
    <w:rsid w:val="719069D6"/>
    <w:rsid w:val="71AD0AF0"/>
    <w:rsid w:val="726C367A"/>
    <w:rsid w:val="757214E9"/>
    <w:rsid w:val="78091569"/>
    <w:rsid w:val="78742312"/>
    <w:rsid w:val="7B8F3B42"/>
    <w:rsid w:val="7BC047CF"/>
    <w:rsid w:val="7F22562E"/>
    <w:rsid w:val="7FE900B8"/>
    <w:rsid w:val="7FEE32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4"/>
    <w:autoRedefine/>
    <w:qFormat/>
    <w:uiPriority w:val="0"/>
    <w:pPr>
      <w:keepNext/>
      <w:keepLines/>
      <w:spacing w:line="413" w:lineRule="auto"/>
      <w:outlineLvl w:val="1"/>
    </w:pPr>
    <w:rPr>
      <w:rFonts w:eastAsia="黑体"/>
      <w:sz w:val="28"/>
      <w:szCs w:val="20"/>
    </w:rPr>
  </w:style>
  <w:style w:type="paragraph" w:styleId="4">
    <w:name w:val="heading 3"/>
    <w:basedOn w:val="1"/>
    <w:next w:val="1"/>
    <w:link w:val="74"/>
    <w:qFormat/>
    <w:uiPriority w:val="0"/>
    <w:pPr>
      <w:keepNext/>
      <w:keepLines/>
      <w:widowControl w:val="0"/>
      <w:shd w:val="clear" w:color="auto" w:fill="FFFFFF"/>
      <w:kinsoku/>
      <w:wordWrap w:val="0"/>
      <w:autoSpaceDE/>
      <w:autoSpaceDN/>
      <w:adjustRightInd/>
      <w:snapToGrid/>
      <w:spacing w:line="390" w:lineRule="atLeast"/>
      <w:jc w:val="both"/>
      <w:textAlignment w:val="auto"/>
      <w:outlineLvl w:val="2"/>
    </w:pPr>
    <w:rPr>
      <w:rFonts w:ascii="宋体" w:hAnsi="宋体" w:eastAsia="宋体" w:cs="Times New Roman"/>
      <w:b/>
      <w:snapToGrid/>
      <w:color w:val="auto"/>
      <w:kern w:val="2"/>
    </w:rPr>
  </w:style>
  <w:style w:type="paragraph" w:styleId="5">
    <w:name w:val="heading 4"/>
    <w:basedOn w:val="1"/>
    <w:next w:val="1"/>
    <w:link w:val="45"/>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5"/>
    <w:qFormat/>
    <w:uiPriority w:val="0"/>
    <w:pPr>
      <w:keepNext/>
      <w:widowControl w:val="0"/>
      <w:kinsoku/>
      <w:snapToGrid/>
      <w:spacing w:beforeLines="50" w:afterLines="50"/>
      <w:jc w:val="both"/>
      <w:textAlignment w:val="auto"/>
      <w:outlineLvl w:val="4"/>
    </w:pPr>
    <w:rPr>
      <w:rFonts w:ascii="黑体" w:hAnsi="Times New Roman" w:eastAsia="黑体" w:cs="Times New Roman"/>
      <w:b/>
      <w:snapToGrid/>
      <w:sz w:val="28"/>
      <w:szCs w:val="20"/>
    </w:rPr>
  </w:style>
  <w:style w:type="paragraph" w:styleId="7">
    <w:name w:val="heading 6"/>
    <w:basedOn w:val="1"/>
    <w:next w:val="1"/>
    <w:link w:val="76"/>
    <w:qFormat/>
    <w:uiPriority w:val="0"/>
    <w:pPr>
      <w:keepNext/>
      <w:keepLines/>
      <w:widowControl w:val="0"/>
      <w:kinsoku/>
      <w:autoSpaceDE/>
      <w:autoSpaceDN/>
      <w:adjustRightInd/>
      <w:snapToGrid/>
      <w:spacing w:before="240" w:after="64" w:line="320" w:lineRule="auto"/>
      <w:jc w:val="both"/>
      <w:textAlignment w:val="auto"/>
      <w:outlineLvl w:val="5"/>
    </w:pPr>
    <w:rPr>
      <w:rFonts w:eastAsia="黑体" w:cs="Times New Roman"/>
      <w:b/>
      <w:bCs/>
      <w:snapToGrid/>
      <w:color w:val="auto"/>
      <w:kern w:val="2"/>
      <w:sz w:val="24"/>
      <w:szCs w:val="24"/>
    </w:rPr>
  </w:style>
  <w:style w:type="paragraph" w:styleId="8">
    <w:name w:val="heading 7"/>
    <w:basedOn w:val="1"/>
    <w:next w:val="1"/>
    <w:link w:val="77"/>
    <w:qFormat/>
    <w:uiPriority w:val="0"/>
    <w:pPr>
      <w:keepNext/>
      <w:keepLines/>
      <w:widowControl w:val="0"/>
      <w:kinsoku/>
      <w:autoSpaceDE/>
      <w:autoSpaceDN/>
      <w:adjustRightInd/>
      <w:snapToGrid/>
      <w:spacing w:before="240" w:after="64" w:line="320" w:lineRule="auto"/>
      <w:jc w:val="both"/>
      <w:textAlignment w:val="auto"/>
      <w:outlineLvl w:val="6"/>
    </w:pPr>
    <w:rPr>
      <w:rFonts w:ascii="Times New Roman" w:hAnsi="Times New Roman" w:eastAsia="宋体" w:cs="Times New Roman"/>
      <w:b/>
      <w:bCs/>
      <w:snapToGrid/>
      <w:color w:val="auto"/>
      <w:kern w:val="2"/>
      <w:sz w:val="24"/>
      <w:szCs w:val="24"/>
    </w:rPr>
  </w:style>
  <w:style w:type="paragraph" w:styleId="9">
    <w:name w:val="heading 8"/>
    <w:basedOn w:val="1"/>
    <w:next w:val="1"/>
    <w:link w:val="78"/>
    <w:qFormat/>
    <w:uiPriority w:val="0"/>
    <w:pPr>
      <w:keepNext/>
      <w:keepLines/>
      <w:widowControl w:val="0"/>
      <w:kinsoku/>
      <w:autoSpaceDE/>
      <w:autoSpaceDN/>
      <w:adjustRightInd/>
      <w:snapToGrid/>
      <w:spacing w:before="240" w:after="64" w:line="320" w:lineRule="auto"/>
      <w:jc w:val="both"/>
      <w:textAlignment w:val="auto"/>
      <w:outlineLvl w:val="7"/>
    </w:pPr>
    <w:rPr>
      <w:rFonts w:eastAsia="黑体" w:cs="Times New Roman"/>
      <w:snapToGrid/>
      <w:color w:val="auto"/>
      <w:kern w:val="2"/>
      <w:sz w:val="24"/>
      <w:szCs w:val="24"/>
    </w:rPr>
  </w:style>
  <w:style w:type="paragraph" w:styleId="10">
    <w:name w:val="heading 9"/>
    <w:basedOn w:val="1"/>
    <w:next w:val="1"/>
    <w:link w:val="79"/>
    <w:qFormat/>
    <w:uiPriority w:val="0"/>
    <w:pPr>
      <w:keepNext/>
      <w:keepLines/>
      <w:widowControl w:val="0"/>
      <w:kinsoku/>
      <w:autoSpaceDE/>
      <w:autoSpaceDN/>
      <w:adjustRightInd/>
      <w:snapToGrid/>
      <w:spacing w:before="240" w:after="64" w:line="320" w:lineRule="auto"/>
      <w:jc w:val="both"/>
      <w:textAlignment w:val="auto"/>
      <w:outlineLvl w:val="8"/>
    </w:pPr>
    <w:rPr>
      <w:rFonts w:eastAsia="黑体" w:cs="Times New Roman"/>
      <w:snapToGrid/>
      <w:color w:val="auto"/>
      <w:kern w:val="2"/>
    </w:rPr>
  </w:style>
  <w:style w:type="character" w:default="1" w:styleId="41">
    <w:name w:val="Default Paragraph Font"/>
    <w:semiHidden/>
    <w:unhideWhenUsed/>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widowControl w:val="0"/>
      <w:kinsoku/>
      <w:autoSpaceDE/>
      <w:autoSpaceDN/>
      <w:adjustRightInd/>
      <w:snapToGrid/>
      <w:ind w:firstLine="420"/>
      <w:jc w:val="both"/>
      <w:textAlignment w:val="auto"/>
    </w:pPr>
    <w:rPr>
      <w:rFonts w:ascii="Times New Roman" w:hAnsi="Times New Roman" w:eastAsia="宋体" w:cs="Times New Roman"/>
      <w:snapToGrid/>
      <w:color w:val="auto"/>
      <w:kern w:val="2"/>
      <w:szCs w:val="20"/>
    </w:rPr>
  </w:style>
  <w:style w:type="paragraph" w:styleId="12">
    <w:name w:val="Document Map"/>
    <w:basedOn w:val="1"/>
    <w:link w:val="46"/>
    <w:autoRedefine/>
    <w:qFormat/>
    <w:uiPriority w:val="99"/>
    <w:rPr>
      <w:rFonts w:ascii="宋体" w:eastAsia="宋体"/>
      <w:sz w:val="18"/>
      <w:szCs w:val="18"/>
    </w:rPr>
  </w:style>
  <w:style w:type="paragraph" w:styleId="13">
    <w:name w:val="annotation text"/>
    <w:basedOn w:val="1"/>
    <w:link w:val="80"/>
    <w:qFormat/>
    <w:uiPriority w:val="0"/>
    <w:pPr>
      <w:widowControl w:val="0"/>
      <w:kinsoku/>
      <w:autoSpaceDE/>
      <w:autoSpaceDN/>
      <w:adjustRightInd/>
      <w:snapToGrid/>
      <w:textAlignment w:val="auto"/>
    </w:pPr>
    <w:rPr>
      <w:rFonts w:ascii="Times New Roman" w:hAnsi="Times New Roman" w:eastAsia="宋体" w:cs="Times New Roman"/>
      <w:snapToGrid/>
      <w:color w:val="auto"/>
      <w:kern w:val="2"/>
      <w:szCs w:val="20"/>
    </w:rPr>
  </w:style>
  <w:style w:type="paragraph" w:styleId="14">
    <w:name w:val="Salutation"/>
    <w:basedOn w:val="1"/>
    <w:next w:val="1"/>
    <w:link w:val="81"/>
    <w:qFormat/>
    <w:uiPriority w:val="0"/>
    <w:pPr>
      <w:widowControl w:val="0"/>
      <w:kinsoku/>
      <w:autoSpaceDE/>
      <w:autoSpaceDN/>
      <w:adjustRightInd/>
      <w:snapToGrid/>
      <w:jc w:val="both"/>
      <w:textAlignment w:val="auto"/>
    </w:pPr>
    <w:rPr>
      <w:rFonts w:ascii="仿宋_GB2312" w:hAnsi="Times New Roman" w:eastAsia="仿宋_GB2312" w:cs="Times New Roman"/>
      <w:snapToGrid/>
      <w:color w:val="auto"/>
      <w:kern w:val="2"/>
      <w:sz w:val="28"/>
      <w:szCs w:val="20"/>
    </w:rPr>
  </w:style>
  <w:style w:type="paragraph" w:styleId="15">
    <w:name w:val="Body Text 3"/>
    <w:basedOn w:val="1"/>
    <w:link w:val="82"/>
    <w:qFormat/>
    <w:uiPriority w:val="0"/>
    <w:pPr>
      <w:widowControl w:val="0"/>
      <w:kinsoku/>
      <w:autoSpaceDE/>
      <w:autoSpaceDN/>
      <w:adjustRightInd/>
      <w:snapToGrid/>
      <w:jc w:val="both"/>
      <w:textAlignment w:val="auto"/>
    </w:pPr>
    <w:rPr>
      <w:rFonts w:ascii="仿宋_GB2312" w:eastAsia="仿宋_GB2312" w:cs="Times New Roman"/>
      <w:snapToGrid/>
      <w:color w:val="auto"/>
      <w:kern w:val="2"/>
      <w:sz w:val="32"/>
      <w:szCs w:val="20"/>
    </w:rPr>
  </w:style>
  <w:style w:type="paragraph" w:styleId="16">
    <w:name w:val="Body Text"/>
    <w:basedOn w:val="1"/>
    <w:link w:val="63"/>
    <w:qFormat/>
    <w:uiPriority w:val="0"/>
    <w:pPr>
      <w:spacing w:after="120"/>
    </w:pPr>
  </w:style>
  <w:style w:type="paragraph" w:styleId="17">
    <w:name w:val="Body Text Indent"/>
    <w:basedOn w:val="1"/>
    <w:link w:val="65"/>
    <w:qFormat/>
    <w:uiPriority w:val="0"/>
    <w:pPr>
      <w:spacing w:after="120"/>
      <w:ind w:left="420" w:leftChars="200"/>
    </w:pPr>
  </w:style>
  <w:style w:type="paragraph" w:styleId="18">
    <w:name w:val="index 4"/>
    <w:basedOn w:val="1"/>
    <w:next w:val="1"/>
    <w:qFormat/>
    <w:uiPriority w:val="0"/>
    <w:pPr>
      <w:widowControl w:val="0"/>
      <w:kinsoku/>
      <w:autoSpaceDE/>
      <w:autoSpaceDN/>
      <w:adjustRightInd/>
      <w:snapToGrid/>
      <w:ind w:left="1260"/>
      <w:jc w:val="both"/>
      <w:textAlignment w:val="auto"/>
    </w:pPr>
    <w:rPr>
      <w:rFonts w:ascii="Times New Roman" w:hAnsi="Times New Roman" w:eastAsia="宋体" w:cs="Times New Roman"/>
      <w:snapToGrid/>
      <w:color w:val="auto"/>
      <w:kern w:val="2"/>
      <w:szCs w:val="20"/>
    </w:rPr>
  </w:style>
  <w:style w:type="paragraph" w:styleId="19">
    <w:name w:val="Plain Text"/>
    <w:basedOn w:val="1"/>
    <w:link w:val="85"/>
    <w:qFormat/>
    <w:uiPriority w:val="0"/>
    <w:pPr>
      <w:widowControl w:val="0"/>
      <w:kinsoku/>
      <w:autoSpaceDE/>
      <w:autoSpaceDN/>
      <w:adjustRightInd/>
      <w:snapToGrid/>
      <w:jc w:val="both"/>
      <w:textAlignment w:val="auto"/>
    </w:pPr>
    <w:rPr>
      <w:rFonts w:ascii="宋体" w:hAnsi="Courier New" w:eastAsia="宋体" w:cs="Times New Roman"/>
      <w:snapToGrid/>
      <w:color w:val="auto"/>
      <w:kern w:val="2"/>
      <w:szCs w:val="20"/>
    </w:rPr>
  </w:style>
  <w:style w:type="paragraph" w:styleId="20">
    <w:name w:val="Date"/>
    <w:basedOn w:val="1"/>
    <w:next w:val="1"/>
    <w:link w:val="47"/>
    <w:autoRedefine/>
    <w:qFormat/>
    <w:uiPriority w:val="0"/>
    <w:pPr>
      <w:ind w:left="100" w:leftChars="2500"/>
    </w:pPr>
  </w:style>
  <w:style w:type="paragraph" w:styleId="21">
    <w:name w:val="Body Text Indent 2"/>
    <w:basedOn w:val="1"/>
    <w:link w:val="48"/>
    <w:autoRedefine/>
    <w:qFormat/>
    <w:uiPriority w:val="0"/>
    <w:pPr>
      <w:spacing w:after="156" w:line="480" w:lineRule="auto"/>
    </w:pPr>
    <w:rPr>
      <w:rFonts w:ascii="Times New Roman" w:hAnsi="Times New Roman"/>
      <w:sz w:val="28"/>
    </w:rPr>
  </w:style>
  <w:style w:type="paragraph" w:styleId="22">
    <w:name w:val="endnote text"/>
    <w:basedOn w:val="1"/>
    <w:link w:val="86"/>
    <w:qFormat/>
    <w:uiPriority w:val="0"/>
    <w:pPr>
      <w:widowControl w:val="0"/>
      <w:kinsoku/>
      <w:autoSpaceDE/>
      <w:autoSpaceDN/>
      <w:adjustRightInd/>
      <w:textAlignment w:val="auto"/>
    </w:pPr>
    <w:rPr>
      <w:rFonts w:ascii="Times New Roman" w:hAnsi="Times New Roman" w:eastAsia="宋体" w:cs="Times New Roman"/>
      <w:snapToGrid/>
      <w:color w:val="auto"/>
      <w:sz w:val="20"/>
      <w:szCs w:val="24"/>
    </w:rPr>
  </w:style>
  <w:style w:type="paragraph" w:styleId="23">
    <w:name w:val="Balloon Text"/>
    <w:basedOn w:val="1"/>
    <w:link w:val="71"/>
    <w:qFormat/>
    <w:uiPriority w:val="0"/>
    <w:rPr>
      <w:sz w:val="18"/>
      <w:szCs w:val="18"/>
    </w:rPr>
  </w:style>
  <w:style w:type="paragraph" w:styleId="24">
    <w:name w:val="footer"/>
    <w:basedOn w:val="1"/>
    <w:link w:val="49"/>
    <w:autoRedefine/>
    <w:qFormat/>
    <w:uiPriority w:val="0"/>
    <w:pPr>
      <w:tabs>
        <w:tab w:val="center" w:pos="4153"/>
        <w:tab w:val="right" w:pos="8306"/>
      </w:tabs>
    </w:pPr>
    <w:rPr>
      <w:sz w:val="18"/>
      <w:szCs w:val="18"/>
    </w:rPr>
  </w:style>
  <w:style w:type="paragraph" w:styleId="25">
    <w:name w:val="header"/>
    <w:basedOn w:val="1"/>
    <w:link w:val="50"/>
    <w:autoRedefine/>
    <w:qFormat/>
    <w:uiPriority w:val="0"/>
    <w:pPr>
      <w:pBdr>
        <w:bottom w:val="single" w:color="auto" w:sz="6" w:space="1"/>
      </w:pBdr>
      <w:tabs>
        <w:tab w:val="center" w:pos="4153"/>
        <w:tab w:val="right" w:pos="8306"/>
      </w:tabs>
      <w:jc w:val="center"/>
    </w:pPr>
    <w:rPr>
      <w:sz w:val="18"/>
      <w:szCs w:val="18"/>
    </w:rPr>
  </w:style>
  <w:style w:type="paragraph" w:styleId="26">
    <w:name w:val="Signature"/>
    <w:basedOn w:val="1"/>
    <w:link w:val="87"/>
    <w:qFormat/>
    <w:uiPriority w:val="0"/>
    <w:pPr>
      <w:widowControl w:val="0"/>
      <w:kinsoku/>
      <w:autoSpaceDE/>
      <w:autoSpaceDN/>
      <w:snapToGrid/>
      <w:spacing w:after="600" w:line="312" w:lineRule="atLeast"/>
      <w:jc w:val="center"/>
    </w:pPr>
    <w:rPr>
      <w:rFonts w:ascii="Times New Roman" w:hAnsi="Times New Roman" w:eastAsia="仿宋_GB2312" w:cs="Times New Roman"/>
      <w:snapToGrid/>
      <w:color w:val="auto"/>
      <w:sz w:val="24"/>
      <w:szCs w:val="20"/>
    </w:rPr>
  </w:style>
  <w:style w:type="paragraph" w:styleId="27">
    <w:name w:val="Subtitle"/>
    <w:basedOn w:val="1"/>
    <w:next w:val="1"/>
    <w:link w:val="88"/>
    <w:qFormat/>
    <w:uiPriority w:val="0"/>
    <w:pPr>
      <w:kinsoku/>
      <w:autoSpaceDE/>
      <w:autoSpaceDN/>
      <w:adjustRightInd/>
      <w:snapToGrid/>
      <w:spacing w:after="600" w:line="276" w:lineRule="auto"/>
      <w:textAlignment w:val="auto"/>
    </w:pPr>
    <w:rPr>
      <w:rFonts w:ascii="Cambria" w:hAnsi="Cambria" w:eastAsia="宋体" w:cs="Times New Roman"/>
      <w:i/>
      <w:iCs/>
      <w:snapToGrid/>
      <w:color w:val="auto"/>
      <w:spacing w:val="13"/>
      <w:sz w:val="24"/>
      <w:szCs w:val="24"/>
      <w:lang w:eastAsia="en-US" w:bidi="en-US"/>
    </w:rPr>
  </w:style>
  <w:style w:type="paragraph" w:styleId="28">
    <w:name w:val="footnote text"/>
    <w:basedOn w:val="1"/>
    <w:link w:val="89"/>
    <w:qFormat/>
    <w:uiPriority w:val="0"/>
    <w:pPr>
      <w:widowControl w:val="0"/>
      <w:kinsoku/>
      <w:autoSpaceDE/>
      <w:autoSpaceDN/>
      <w:adjustRightInd/>
      <w:textAlignment w:val="auto"/>
    </w:pPr>
    <w:rPr>
      <w:rFonts w:ascii="Times New Roman" w:hAnsi="Times New Roman" w:eastAsia="宋体" w:cs="Times New Roman"/>
      <w:snapToGrid/>
      <w:color w:val="auto"/>
      <w:kern w:val="2"/>
      <w:sz w:val="18"/>
      <w:szCs w:val="18"/>
    </w:rPr>
  </w:style>
  <w:style w:type="paragraph" w:styleId="29">
    <w:name w:val="Body Text Indent 3"/>
    <w:basedOn w:val="1"/>
    <w:link w:val="90"/>
    <w:unhideWhenUsed/>
    <w:qFormat/>
    <w:uiPriority w:val="0"/>
    <w:pPr>
      <w:spacing w:after="120"/>
      <w:ind w:left="420" w:leftChars="200"/>
    </w:pPr>
    <w:rPr>
      <w:sz w:val="16"/>
      <w:szCs w:val="16"/>
    </w:rPr>
  </w:style>
  <w:style w:type="paragraph" w:styleId="30">
    <w:name w:val="toc 2"/>
    <w:basedOn w:val="1"/>
    <w:next w:val="1"/>
    <w:autoRedefine/>
    <w:unhideWhenUsed/>
    <w:qFormat/>
    <w:uiPriority w:val="0"/>
    <w:pPr>
      <w:ind w:left="420" w:leftChars="200"/>
    </w:pPr>
    <w:rPr>
      <w:rFonts w:ascii="Times New Roman" w:hAnsi="Times New Roman"/>
    </w:rPr>
  </w:style>
  <w:style w:type="paragraph" w:styleId="31">
    <w:name w:val="Body Text 2"/>
    <w:basedOn w:val="1"/>
    <w:link w:val="64"/>
    <w:qFormat/>
    <w:uiPriority w:val="0"/>
    <w:pPr>
      <w:spacing w:after="120" w:line="480" w:lineRule="auto"/>
    </w:pPr>
  </w:style>
  <w:style w:type="paragraph" w:styleId="32">
    <w:name w:val="Message Header"/>
    <w:basedOn w:val="1"/>
    <w:link w:val="91"/>
    <w:qFormat/>
    <w:uiPriority w:val="0"/>
    <w:pPr>
      <w:widowControl w:val="0"/>
      <w:pBdr>
        <w:top w:val="single" w:color="auto" w:sz="6" w:space="1"/>
        <w:left w:val="single" w:color="auto" w:sz="6" w:space="1"/>
        <w:bottom w:val="single" w:color="auto" w:sz="6" w:space="1"/>
        <w:right w:val="single" w:color="auto" w:sz="6" w:space="1"/>
      </w:pBdr>
      <w:shd w:val="pct20" w:color="auto" w:fill="auto"/>
      <w:kinsoku/>
      <w:autoSpaceDE/>
      <w:autoSpaceDN/>
      <w:adjustRightInd/>
      <w:snapToGrid/>
      <w:ind w:left="1080" w:leftChars="500" w:hanging="1080" w:hangingChars="500"/>
      <w:jc w:val="both"/>
      <w:textAlignment w:val="auto"/>
    </w:pPr>
    <w:rPr>
      <w:rFonts w:eastAsia="宋体" w:cs="Times New Roman"/>
      <w:snapToGrid/>
      <w:color w:val="auto"/>
      <w:kern w:val="2"/>
      <w:sz w:val="24"/>
      <w:szCs w:val="24"/>
    </w:rPr>
  </w:style>
  <w:style w:type="paragraph" w:styleId="33">
    <w:name w:val="HTML Preformatted"/>
    <w:basedOn w:val="1"/>
    <w:link w:val="9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pPr>
    <w:rPr>
      <w:rFonts w:ascii="黑体" w:hAnsi="Courier New" w:eastAsia="黑体" w:cs="Courier New"/>
      <w:snapToGrid/>
      <w:color w:val="auto"/>
      <w:sz w:val="20"/>
      <w:szCs w:val="20"/>
    </w:rPr>
  </w:style>
  <w:style w:type="paragraph" w:styleId="34">
    <w:name w:val="Normal (Web)"/>
    <w:basedOn w:val="1"/>
    <w:autoRedefine/>
    <w:unhideWhenUsed/>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35">
    <w:name w:val="Title"/>
    <w:basedOn w:val="1"/>
    <w:next w:val="1"/>
    <w:link w:val="51"/>
    <w:autoRedefine/>
    <w:qFormat/>
    <w:uiPriority w:val="0"/>
    <w:pPr>
      <w:outlineLvl w:val="2"/>
    </w:pPr>
    <w:rPr>
      <w:rFonts w:eastAsia="仿宋_GB2312" w:cs="黑体"/>
      <w:b/>
      <w:bCs/>
      <w:sz w:val="24"/>
      <w:szCs w:val="32"/>
    </w:rPr>
  </w:style>
  <w:style w:type="paragraph" w:styleId="36">
    <w:name w:val="annotation subject"/>
    <w:basedOn w:val="13"/>
    <w:next w:val="13"/>
    <w:link w:val="93"/>
    <w:qFormat/>
    <w:uiPriority w:val="0"/>
    <w:rPr>
      <w:b/>
      <w:bCs/>
    </w:rPr>
  </w:style>
  <w:style w:type="paragraph" w:styleId="37">
    <w:name w:val="Body Text First Indent"/>
    <w:basedOn w:val="16"/>
    <w:link w:val="94"/>
    <w:qFormat/>
    <w:uiPriority w:val="0"/>
    <w:pPr>
      <w:widowControl w:val="0"/>
      <w:kinsoku/>
      <w:autoSpaceDE/>
      <w:autoSpaceDN/>
      <w:adjustRightInd/>
      <w:snapToGrid/>
      <w:ind w:firstLine="420" w:firstLineChars="100"/>
      <w:jc w:val="both"/>
      <w:textAlignment w:val="auto"/>
    </w:pPr>
    <w:rPr>
      <w:rFonts w:ascii="Times New Roman" w:hAnsi="Times New Roman" w:eastAsia="宋体" w:cs="Times New Roman"/>
      <w:snapToGrid/>
      <w:color w:val="auto"/>
      <w:kern w:val="2"/>
      <w:szCs w:val="24"/>
    </w:rPr>
  </w:style>
  <w:style w:type="paragraph" w:styleId="38">
    <w:name w:val="Body Text First Indent 2"/>
    <w:basedOn w:val="17"/>
    <w:next w:val="1"/>
    <w:link w:val="66"/>
    <w:qFormat/>
    <w:uiPriority w:val="0"/>
    <w:pPr>
      <w:ind w:firstLine="420" w:firstLineChars="200"/>
    </w:pPr>
    <w:rPr>
      <w:rFonts w:eastAsia="Times New Roman"/>
    </w:rPr>
  </w:style>
  <w:style w:type="table" w:styleId="40">
    <w:name w:val="Table Grid"/>
    <w:basedOn w:val="3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Hyperlink"/>
    <w:basedOn w:val="41"/>
    <w:autoRedefine/>
    <w:qFormat/>
    <w:uiPriority w:val="0"/>
    <w:rPr>
      <w:color w:val="0000FF"/>
      <w:u w:val="single"/>
    </w:rPr>
  </w:style>
  <w:style w:type="character" w:customStyle="1" w:styleId="43">
    <w:name w:val="标题 1 Char"/>
    <w:basedOn w:val="41"/>
    <w:link w:val="2"/>
    <w:qFormat/>
    <w:uiPriority w:val="0"/>
    <w:rPr>
      <w:rFonts w:ascii="Arial" w:hAnsi="Arial" w:eastAsia="Arial" w:cs="Arial"/>
      <w:b/>
      <w:bCs/>
      <w:snapToGrid w:val="0"/>
      <w:color w:val="000000"/>
      <w:kern w:val="44"/>
      <w:sz w:val="44"/>
      <w:szCs w:val="44"/>
    </w:rPr>
  </w:style>
  <w:style w:type="character" w:customStyle="1" w:styleId="44">
    <w:name w:val="标题 2 Char"/>
    <w:link w:val="3"/>
    <w:qFormat/>
    <w:uiPriority w:val="0"/>
    <w:rPr>
      <w:rFonts w:ascii="Arial" w:hAnsi="Arial" w:eastAsia="黑体" w:cs="Arial"/>
      <w:snapToGrid w:val="0"/>
      <w:color w:val="000000"/>
      <w:sz w:val="28"/>
    </w:rPr>
  </w:style>
  <w:style w:type="character" w:customStyle="1" w:styleId="45">
    <w:name w:val="标题 4 Char"/>
    <w:basedOn w:val="41"/>
    <w:link w:val="5"/>
    <w:autoRedefine/>
    <w:qFormat/>
    <w:uiPriority w:val="0"/>
    <w:rPr>
      <w:rFonts w:asciiTheme="majorHAnsi" w:hAnsiTheme="majorHAnsi" w:eastAsiaTheme="majorEastAsia" w:cstheme="majorBidi"/>
      <w:b/>
      <w:bCs/>
      <w:snapToGrid w:val="0"/>
      <w:color w:val="000000"/>
      <w:sz w:val="28"/>
      <w:szCs w:val="28"/>
    </w:rPr>
  </w:style>
  <w:style w:type="character" w:customStyle="1" w:styleId="46">
    <w:name w:val="文档结构图 Char"/>
    <w:basedOn w:val="41"/>
    <w:link w:val="12"/>
    <w:autoRedefine/>
    <w:qFormat/>
    <w:uiPriority w:val="99"/>
    <w:rPr>
      <w:rFonts w:ascii="宋体" w:hAnsi="Arial" w:cs="Arial"/>
      <w:snapToGrid w:val="0"/>
      <w:color w:val="000000"/>
      <w:sz w:val="18"/>
      <w:szCs w:val="18"/>
    </w:rPr>
  </w:style>
  <w:style w:type="character" w:customStyle="1" w:styleId="47">
    <w:name w:val="日期 Char"/>
    <w:basedOn w:val="41"/>
    <w:link w:val="20"/>
    <w:autoRedefine/>
    <w:qFormat/>
    <w:uiPriority w:val="0"/>
    <w:rPr>
      <w:rFonts w:ascii="Arial" w:hAnsi="Arial" w:eastAsia="Arial" w:cs="Arial"/>
      <w:snapToGrid w:val="0"/>
      <w:color w:val="000000"/>
      <w:sz w:val="21"/>
      <w:szCs w:val="21"/>
    </w:rPr>
  </w:style>
  <w:style w:type="character" w:customStyle="1" w:styleId="48">
    <w:name w:val="正文文本缩进 2 Char"/>
    <w:basedOn w:val="41"/>
    <w:link w:val="21"/>
    <w:qFormat/>
    <w:uiPriority w:val="0"/>
    <w:rPr>
      <w:rFonts w:eastAsia="Arial" w:cs="Arial"/>
      <w:snapToGrid w:val="0"/>
      <w:color w:val="000000"/>
      <w:sz w:val="28"/>
      <w:szCs w:val="21"/>
    </w:rPr>
  </w:style>
  <w:style w:type="character" w:customStyle="1" w:styleId="49">
    <w:name w:val="页脚 Char"/>
    <w:basedOn w:val="41"/>
    <w:link w:val="24"/>
    <w:autoRedefine/>
    <w:qFormat/>
    <w:uiPriority w:val="99"/>
    <w:rPr>
      <w:rFonts w:ascii="Arial" w:hAnsi="Arial" w:eastAsia="Arial" w:cs="Arial"/>
      <w:snapToGrid w:val="0"/>
      <w:color w:val="000000"/>
      <w:sz w:val="18"/>
      <w:szCs w:val="18"/>
    </w:rPr>
  </w:style>
  <w:style w:type="character" w:customStyle="1" w:styleId="50">
    <w:name w:val="页眉 Char"/>
    <w:basedOn w:val="41"/>
    <w:link w:val="25"/>
    <w:autoRedefine/>
    <w:qFormat/>
    <w:uiPriority w:val="0"/>
    <w:rPr>
      <w:rFonts w:ascii="Arial" w:hAnsi="Arial" w:eastAsia="Arial" w:cs="Arial"/>
      <w:snapToGrid w:val="0"/>
      <w:color w:val="000000"/>
      <w:sz w:val="18"/>
      <w:szCs w:val="18"/>
    </w:rPr>
  </w:style>
  <w:style w:type="character" w:customStyle="1" w:styleId="51">
    <w:name w:val="标题 Char"/>
    <w:link w:val="35"/>
    <w:qFormat/>
    <w:uiPriority w:val="0"/>
    <w:rPr>
      <w:rFonts w:ascii="Arial" w:hAnsi="Arial" w:eastAsia="仿宋_GB2312" w:cs="黑体"/>
      <w:b/>
      <w:bCs/>
      <w:snapToGrid w:val="0"/>
      <w:color w:val="000000"/>
      <w:sz w:val="24"/>
      <w:szCs w:val="32"/>
    </w:rPr>
  </w:style>
  <w:style w:type="paragraph" w:customStyle="1" w:styleId="52">
    <w:name w:val="标4"/>
    <w:basedOn w:val="53"/>
    <w:next w:val="1"/>
    <w:autoRedefine/>
    <w:qFormat/>
    <w:uiPriority w:val="99"/>
    <w:pPr>
      <w:ind w:firstLine="560"/>
      <w:outlineLvl w:val="3"/>
    </w:pPr>
  </w:style>
  <w:style w:type="paragraph" w:customStyle="1" w:styleId="53">
    <w:name w:val="标3"/>
    <w:basedOn w:val="54"/>
    <w:next w:val="1"/>
    <w:autoRedefine/>
    <w:qFormat/>
    <w:uiPriority w:val="99"/>
    <w:pPr>
      <w:outlineLvl w:val="2"/>
    </w:pPr>
    <w:rPr>
      <w:rFonts w:ascii="宋体" w:hAnsi="宋体"/>
    </w:rPr>
  </w:style>
  <w:style w:type="paragraph" w:customStyle="1" w:styleId="54">
    <w:name w:val="标2"/>
    <w:basedOn w:val="55"/>
    <w:autoRedefine/>
    <w:qFormat/>
    <w:uiPriority w:val="99"/>
    <w:pPr>
      <w:keepNext/>
      <w:keepLines/>
      <w:spacing w:beforeLines="0"/>
      <w:outlineLvl w:val="1"/>
    </w:pPr>
    <w:rPr>
      <w:rFonts w:ascii="黑体" w:hAnsi="黑体" w:cs="宋体"/>
      <w:b w:val="0"/>
      <w:sz w:val="28"/>
      <w:szCs w:val="20"/>
    </w:rPr>
  </w:style>
  <w:style w:type="paragraph" w:customStyle="1" w:styleId="55">
    <w:name w:val="标1"/>
    <w:basedOn w:val="35"/>
    <w:autoRedefine/>
    <w:qFormat/>
    <w:uiPriority w:val="99"/>
    <w:pPr>
      <w:spacing w:beforeLines="50" w:afterLines="50"/>
    </w:pPr>
    <w:rPr>
      <w:kern w:val="24"/>
      <w:sz w:val="30"/>
      <w:szCs w:val="24"/>
    </w:rPr>
  </w:style>
  <w:style w:type="paragraph" w:customStyle="1" w:styleId="56">
    <w:name w:val="Default"/>
    <w:link w:val="57"/>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57">
    <w:name w:val="Default Char Char"/>
    <w:link w:val="56"/>
    <w:qFormat/>
    <w:uiPriority w:val="0"/>
    <w:rPr>
      <w:rFonts w:ascii="宋体" w:cs="宋体" w:hAnsiTheme="minorHAnsi"/>
      <w:color w:val="000000"/>
      <w:sz w:val="24"/>
      <w:szCs w:val="24"/>
    </w:rPr>
  </w:style>
  <w:style w:type="paragraph" w:styleId="58">
    <w:name w:val="List Paragraph"/>
    <w:basedOn w:val="1"/>
    <w:link w:val="59"/>
    <w:autoRedefine/>
    <w:unhideWhenUsed/>
    <w:qFormat/>
    <w:uiPriority w:val="0"/>
    <w:pPr>
      <w:ind w:firstLine="420" w:firstLineChars="200"/>
    </w:pPr>
  </w:style>
  <w:style w:type="character" w:customStyle="1" w:styleId="59">
    <w:name w:val="列出段落 Char"/>
    <w:link w:val="58"/>
    <w:autoRedefine/>
    <w:qFormat/>
    <w:locked/>
    <w:uiPriority w:val="0"/>
    <w:rPr>
      <w:rFonts w:ascii="Arial" w:hAnsi="Arial" w:eastAsia="Arial" w:cs="Arial"/>
      <w:snapToGrid w:val="0"/>
      <w:color w:val="000000"/>
      <w:sz w:val="21"/>
      <w:szCs w:val="21"/>
    </w:rPr>
  </w:style>
  <w:style w:type="paragraph" w:customStyle="1" w:styleId="60">
    <w:name w:val="样式 仿宋_GB2312 四号 行距: 1.5 倍行距"/>
    <w:basedOn w:val="1"/>
    <w:autoRedefine/>
    <w:qFormat/>
    <w:uiPriority w:val="0"/>
    <w:pPr>
      <w:spacing w:line="360" w:lineRule="auto"/>
      <w:ind w:firstLine="560"/>
    </w:pPr>
    <w:rPr>
      <w:rFonts w:ascii="宋体" w:hAnsi="宋体"/>
      <w:szCs w:val="20"/>
    </w:rPr>
  </w:style>
  <w:style w:type="paragraph" w:customStyle="1" w:styleId="61">
    <w:name w:val="样式1"/>
    <w:basedOn w:val="1"/>
    <w:autoRedefine/>
    <w:qFormat/>
    <w:uiPriority w:val="0"/>
    <w:pPr>
      <w:widowControl w:val="0"/>
      <w:tabs>
        <w:tab w:val="left" w:pos="360"/>
      </w:tabs>
      <w:kinsoku/>
      <w:autoSpaceDE/>
      <w:autoSpaceDN/>
      <w:adjustRightInd/>
      <w:snapToGrid/>
      <w:spacing w:line="480" w:lineRule="auto"/>
      <w:jc w:val="center"/>
      <w:textAlignment w:val="auto"/>
    </w:pPr>
    <w:rPr>
      <w:rFonts w:ascii="黑体" w:hAnsi="黑体" w:eastAsia="黑体" w:cs="黑体"/>
      <w:b/>
      <w:snapToGrid/>
      <w:color w:val="auto"/>
      <w:kern w:val="2"/>
      <w:sz w:val="48"/>
      <w:szCs w:val="48"/>
    </w:rPr>
  </w:style>
  <w:style w:type="paragraph" w:customStyle="1" w:styleId="62">
    <w:name w:val="样式2"/>
    <w:basedOn w:val="1"/>
    <w:qFormat/>
    <w:uiPriority w:val="0"/>
    <w:pPr>
      <w:ind w:firstLine="600"/>
    </w:pPr>
  </w:style>
  <w:style w:type="character" w:customStyle="1" w:styleId="63">
    <w:name w:val="正文文本 Char"/>
    <w:basedOn w:val="41"/>
    <w:link w:val="16"/>
    <w:qFormat/>
    <w:uiPriority w:val="0"/>
    <w:rPr>
      <w:rFonts w:ascii="Arial" w:hAnsi="Arial" w:eastAsia="Arial" w:cs="Arial"/>
      <w:snapToGrid w:val="0"/>
      <w:color w:val="000000"/>
      <w:sz w:val="21"/>
      <w:szCs w:val="21"/>
    </w:rPr>
  </w:style>
  <w:style w:type="character" w:customStyle="1" w:styleId="64">
    <w:name w:val="正文文本 2 Char"/>
    <w:basedOn w:val="41"/>
    <w:link w:val="31"/>
    <w:qFormat/>
    <w:uiPriority w:val="0"/>
    <w:rPr>
      <w:rFonts w:ascii="Arial" w:hAnsi="Arial" w:eastAsia="Arial" w:cs="Arial"/>
      <w:snapToGrid w:val="0"/>
      <w:color w:val="000000"/>
      <w:sz w:val="21"/>
      <w:szCs w:val="21"/>
    </w:rPr>
  </w:style>
  <w:style w:type="character" w:customStyle="1" w:styleId="65">
    <w:name w:val="正文文本缩进 Char"/>
    <w:basedOn w:val="41"/>
    <w:link w:val="17"/>
    <w:qFormat/>
    <w:uiPriority w:val="0"/>
    <w:rPr>
      <w:rFonts w:ascii="Arial" w:hAnsi="Arial" w:eastAsia="Arial" w:cs="Arial"/>
      <w:snapToGrid w:val="0"/>
      <w:color w:val="000000"/>
      <w:sz w:val="21"/>
      <w:szCs w:val="21"/>
    </w:rPr>
  </w:style>
  <w:style w:type="character" w:customStyle="1" w:styleId="66">
    <w:name w:val="正文首行缩进 2 Char"/>
    <w:basedOn w:val="65"/>
    <w:link w:val="38"/>
    <w:qFormat/>
    <w:uiPriority w:val="0"/>
    <w:rPr>
      <w:rFonts w:eastAsia="Times New Roman"/>
    </w:rPr>
  </w:style>
  <w:style w:type="character" w:customStyle="1" w:styleId="67">
    <w:name w:val="标题 2 Char Char Char"/>
    <w:qFormat/>
    <w:uiPriority w:val="0"/>
    <w:rPr>
      <w:rFonts w:ascii="Arial" w:hAnsi="Arial" w:eastAsia="黑体"/>
      <w:b/>
      <w:bCs/>
      <w:kern w:val="2"/>
      <w:sz w:val="32"/>
      <w:szCs w:val="32"/>
      <w:lang w:val="en-US" w:eastAsia="zh-CN" w:bidi="ar-SA"/>
    </w:rPr>
  </w:style>
  <w:style w:type="paragraph" w:customStyle="1" w:styleId="68">
    <w:name w:val="无间隔1"/>
    <w:basedOn w:val="1"/>
    <w:qFormat/>
    <w:uiPriority w:val="0"/>
    <w:pPr>
      <w:spacing w:line="400" w:lineRule="exact"/>
    </w:pPr>
    <w:rPr>
      <w:sz w:val="24"/>
    </w:rPr>
  </w:style>
  <w:style w:type="paragraph" w:customStyle="1" w:styleId="69">
    <w:name w:val="样式3"/>
    <w:basedOn w:val="1"/>
    <w:link w:val="70"/>
    <w:qFormat/>
    <w:uiPriority w:val="0"/>
    <w:pPr>
      <w:keepNext/>
      <w:keepLines/>
      <w:tabs>
        <w:tab w:val="left" w:pos="576"/>
      </w:tabs>
      <w:spacing w:beforeLines="50" w:afterLines="50" w:line="360" w:lineRule="auto"/>
      <w:jc w:val="center"/>
      <w:outlineLvl w:val="2"/>
    </w:pPr>
    <w:rPr>
      <w:rFonts w:eastAsiaTheme="minorEastAsia"/>
      <w:sz w:val="28"/>
      <w:szCs w:val="28"/>
    </w:rPr>
  </w:style>
  <w:style w:type="character" w:customStyle="1" w:styleId="70">
    <w:name w:val="样式3 Char Char"/>
    <w:link w:val="69"/>
    <w:qFormat/>
    <w:uiPriority w:val="0"/>
    <w:rPr>
      <w:rFonts w:ascii="Arial" w:hAnsi="Arial" w:cs="Arial" w:eastAsiaTheme="minorEastAsia"/>
      <w:snapToGrid w:val="0"/>
      <w:color w:val="000000"/>
      <w:sz w:val="28"/>
      <w:szCs w:val="28"/>
    </w:rPr>
  </w:style>
  <w:style w:type="character" w:customStyle="1" w:styleId="71">
    <w:name w:val="批注框文本 Char"/>
    <w:basedOn w:val="41"/>
    <w:link w:val="23"/>
    <w:qFormat/>
    <w:uiPriority w:val="0"/>
    <w:rPr>
      <w:rFonts w:ascii="Arial" w:hAnsi="Arial" w:eastAsia="Arial" w:cs="Arial"/>
      <w:snapToGrid w:val="0"/>
      <w:color w:val="000000"/>
      <w:sz w:val="18"/>
      <w:szCs w:val="18"/>
    </w:rPr>
  </w:style>
  <w:style w:type="character" w:customStyle="1" w:styleId="72">
    <w:name w:val="NormalCharacter"/>
    <w:qFormat/>
    <w:uiPriority w:val="0"/>
  </w:style>
  <w:style w:type="paragraph" w:customStyle="1" w:styleId="73">
    <w:name w:val="样式4"/>
    <w:basedOn w:val="1"/>
    <w:qFormat/>
    <w:uiPriority w:val="0"/>
    <w:pPr>
      <w:widowControl w:val="0"/>
      <w:tabs>
        <w:tab w:val="left" w:pos="360"/>
      </w:tabs>
      <w:kinsoku/>
      <w:autoSpaceDE/>
      <w:autoSpaceDN/>
      <w:adjustRightInd/>
      <w:snapToGrid/>
      <w:spacing w:line="360" w:lineRule="auto"/>
      <w:textAlignment w:val="auto"/>
    </w:pPr>
    <w:rPr>
      <w:rFonts w:ascii="Times New Roman" w:hAnsi="Times New Roman" w:eastAsia="宋体" w:cs="Times New Roman"/>
      <w:b/>
      <w:snapToGrid/>
      <w:color w:val="FF0000"/>
      <w:kern w:val="2"/>
      <w:sz w:val="52"/>
      <w:szCs w:val="52"/>
    </w:rPr>
  </w:style>
  <w:style w:type="character" w:customStyle="1" w:styleId="74">
    <w:name w:val="标题 3 Char"/>
    <w:basedOn w:val="41"/>
    <w:link w:val="4"/>
    <w:qFormat/>
    <w:uiPriority w:val="0"/>
    <w:rPr>
      <w:rFonts w:ascii="宋体" w:hAnsi="宋体"/>
      <w:b/>
      <w:kern w:val="2"/>
      <w:sz w:val="21"/>
      <w:szCs w:val="21"/>
      <w:shd w:val="clear" w:color="auto" w:fill="FFFFFF"/>
    </w:rPr>
  </w:style>
  <w:style w:type="character" w:customStyle="1" w:styleId="75">
    <w:name w:val="标题 5 Char"/>
    <w:basedOn w:val="41"/>
    <w:link w:val="6"/>
    <w:qFormat/>
    <w:uiPriority w:val="0"/>
    <w:rPr>
      <w:rFonts w:ascii="黑体" w:eastAsia="黑体"/>
      <w:b/>
      <w:color w:val="000000"/>
      <w:sz w:val="28"/>
    </w:rPr>
  </w:style>
  <w:style w:type="character" w:customStyle="1" w:styleId="76">
    <w:name w:val="标题 6 Char"/>
    <w:basedOn w:val="41"/>
    <w:link w:val="7"/>
    <w:qFormat/>
    <w:uiPriority w:val="0"/>
    <w:rPr>
      <w:rFonts w:ascii="Arial" w:hAnsi="Arial" w:eastAsia="黑体"/>
      <w:b/>
      <w:bCs/>
      <w:kern w:val="2"/>
      <w:sz w:val="24"/>
      <w:szCs w:val="24"/>
    </w:rPr>
  </w:style>
  <w:style w:type="character" w:customStyle="1" w:styleId="77">
    <w:name w:val="标题 7 Char"/>
    <w:basedOn w:val="41"/>
    <w:link w:val="8"/>
    <w:qFormat/>
    <w:uiPriority w:val="0"/>
    <w:rPr>
      <w:b/>
      <w:bCs/>
      <w:kern w:val="2"/>
      <w:sz w:val="24"/>
      <w:szCs w:val="24"/>
    </w:rPr>
  </w:style>
  <w:style w:type="character" w:customStyle="1" w:styleId="78">
    <w:name w:val="标题 8 Char"/>
    <w:basedOn w:val="41"/>
    <w:link w:val="9"/>
    <w:qFormat/>
    <w:uiPriority w:val="0"/>
    <w:rPr>
      <w:rFonts w:ascii="Arial" w:hAnsi="Arial" w:eastAsia="黑体"/>
      <w:kern w:val="2"/>
      <w:sz w:val="24"/>
      <w:szCs w:val="24"/>
    </w:rPr>
  </w:style>
  <w:style w:type="character" w:customStyle="1" w:styleId="79">
    <w:name w:val="标题 9 Char"/>
    <w:basedOn w:val="41"/>
    <w:link w:val="10"/>
    <w:qFormat/>
    <w:uiPriority w:val="0"/>
    <w:rPr>
      <w:rFonts w:ascii="Arial" w:hAnsi="Arial" w:eastAsia="黑体"/>
      <w:kern w:val="2"/>
      <w:sz w:val="21"/>
      <w:szCs w:val="21"/>
    </w:rPr>
  </w:style>
  <w:style w:type="character" w:customStyle="1" w:styleId="80">
    <w:name w:val="批注文字 Char"/>
    <w:basedOn w:val="41"/>
    <w:link w:val="13"/>
    <w:qFormat/>
    <w:uiPriority w:val="0"/>
    <w:rPr>
      <w:kern w:val="2"/>
      <w:sz w:val="21"/>
    </w:rPr>
  </w:style>
  <w:style w:type="character" w:customStyle="1" w:styleId="81">
    <w:name w:val="称呼 Char"/>
    <w:basedOn w:val="41"/>
    <w:link w:val="14"/>
    <w:qFormat/>
    <w:uiPriority w:val="0"/>
    <w:rPr>
      <w:rFonts w:ascii="仿宋_GB2312" w:eastAsia="仿宋_GB2312"/>
      <w:kern w:val="2"/>
      <w:sz w:val="28"/>
    </w:rPr>
  </w:style>
  <w:style w:type="character" w:customStyle="1" w:styleId="82">
    <w:name w:val="正文文本 3 Char1"/>
    <w:link w:val="15"/>
    <w:qFormat/>
    <w:uiPriority w:val="0"/>
    <w:rPr>
      <w:rFonts w:ascii="仿宋_GB2312" w:hAnsi="Arial" w:eastAsia="仿宋_GB2312"/>
      <w:kern w:val="2"/>
      <w:sz w:val="32"/>
    </w:rPr>
  </w:style>
  <w:style w:type="character" w:customStyle="1" w:styleId="83">
    <w:name w:val="正文文本 3 Char"/>
    <w:basedOn w:val="41"/>
    <w:link w:val="84"/>
    <w:qFormat/>
    <w:uiPriority w:val="0"/>
    <w:rPr>
      <w:rFonts w:ascii="Arial" w:hAnsi="Arial" w:eastAsia="Arial" w:cs="Arial"/>
      <w:snapToGrid w:val="0"/>
      <w:color w:val="000000"/>
      <w:sz w:val="16"/>
      <w:szCs w:val="16"/>
    </w:rPr>
  </w:style>
  <w:style w:type="paragraph" w:customStyle="1" w:styleId="84">
    <w:name w:val="正文文本 31"/>
    <w:basedOn w:val="1"/>
    <w:link w:val="83"/>
    <w:qFormat/>
    <w:uiPriority w:val="0"/>
    <w:pPr>
      <w:widowControl w:val="0"/>
      <w:kinsoku/>
      <w:autoSpaceDE/>
      <w:autoSpaceDN/>
      <w:snapToGrid/>
      <w:spacing w:line="360" w:lineRule="auto"/>
    </w:pPr>
    <w:rPr>
      <w:sz w:val="16"/>
      <w:szCs w:val="16"/>
    </w:rPr>
  </w:style>
  <w:style w:type="character" w:customStyle="1" w:styleId="85">
    <w:name w:val="纯文本 Char"/>
    <w:basedOn w:val="41"/>
    <w:link w:val="19"/>
    <w:qFormat/>
    <w:uiPriority w:val="0"/>
    <w:rPr>
      <w:rFonts w:ascii="宋体" w:hAnsi="Courier New"/>
      <w:kern w:val="2"/>
      <w:sz w:val="21"/>
    </w:rPr>
  </w:style>
  <w:style w:type="character" w:customStyle="1" w:styleId="86">
    <w:name w:val="尾注文本 Char"/>
    <w:basedOn w:val="41"/>
    <w:link w:val="22"/>
    <w:qFormat/>
    <w:uiPriority w:val="0"/>
    <w:rPr>
      <w:szCs w:val="24"/>
    </w:rPr>
  </w:style>
  <w:style w:type="character" w:customStyle="1" w:styleId="87">
    <w:name w:val="签名 Char"/>
    <w:basedOn w:val="41"/>
    <w:link w:val="26"/>
    <w:qFormat/>
    <w:uiPriority w:val="0"/>
    <w:rPr>
      <w:rFonts w:eastAsia="仿宋_GB2312"/>
      <w:sz w:val="24"/>
    </w:rPr>
  </w:style>
  <w:style w:type="character" w:customStyle="1" w:styleId="88">
    <w:name w:val="副标题 Char"/>
    <w:basedOn w:val="41"/>
    <w:link w:val="27"/>
    <w:qFormat/>
    <w:uiPriority w:val="0"/>
    <w:rPr>
      <w:rFonts w:ascii="Cambria" w:hAnsi="Cambria"/>
      <w:i/>
      <w:iCs/>
      <w:spacing w:val="13"/>
      <w:sz w:val="24"/>
      <w:szCs w:val="24"/>
      <w:lang w:eastAsia="en-US" w:bidi="en-US"/>
    </w:rPr>
  </w:style>
  <w:style w:type="character" w:customStyle="1" w:styleId="89">
    <w:name w:val="脚注文本 Char"/>
    <w:basedOn w:val="41"/>
    <w:link w:val="28"/>
    <w:qFormat/>
    <w:uiPriority w:val="0"/>
    <w:rPr>
      <w:kern w:val="2"/>
      <w:sz w:val="18"/>
      <w:szCs w:val="18"/>
    </w:rPr>
  </w:style>
  <w:style w:type="character" w:customStyle="1" w:styleId="90">
    <w:name w:val="正文文本缩进 3 Char"/>
    <w:basedOn w:val="41"/>
    <w:link w:val="29"/>
    <w:qFormat/>
    <w:uiPriority w:val="0"/>
    <w:rPr>
      <w:rFonts w:ascii="Arial" w:hAnsi="Arial" w:eastAsia="Arial" w:cs="Arial"/>
      <w:snapToGrid w:val="0"/>
      <w:color w:val="000000"/>
      <w:sz w:val="16"/>
      <w:szCs w:val="16"/>
    </w:rPr>
  </w:style>
  <w:style w:type="character" w:customStyle="1" w:styleId="91">
    <w:name w:val="信息标题 Char"/>
    <w:basedOn w:val="41"/>
    <w:link w:val="32"/>
    <w:qFormat/>
    <w:uiPriority w:val="0"/>
    <w:rPr>
      <w:rFonts w:ascii="Arial" w:hAnsi="Arial"/>
      <w:kern w:val="2"/>
      <w:sz w:val="24"/>
      <w:szCs w:val="24"/>
      <w:shd w:val="pct20" w:color="auto" w:fill="auto"/>
    </w:rPr>
  </w:style>
  <w:style w:type="character" w:customStyle="1" w:styleId="92">
    <w:name w:val="HTML 预设格式 Char"/>
    <w:basedOn w:val="41"/>
    <w:link w:val="33"/>
    <w:qFormat/>
    <w:uiPriority w:val="0"/>
    <w:rPr>
      <w:rFonts w:ascii="黑体" w:hAnsi="Courier New" w:eastAsia="黑体" w:cs="Courier New"/>
    </w:rPr>
  </w:style>
  <w:style w:type="character" w:customStyle="1" w:styleId="93">
    <w:name w:val="批注主题 Char"/>
    <w:basedOn w:val="80"/>
    <w:link w:val="36"/>
    <w:qFormat/>
    <w:uiPriority w:val="0"/>
    <w:rPr>
      <w:b/>
      <w:bCs/>
    </w:rPr>
  </w:style>
  <w:style w:type="character" w:customStyle="1" w:styleId="94">
    <w:name w:val="正文首行缩进 Char"/>
    <w:basedOn w:val="63"/>
    <w:link w:val="37"/>
    <w:qFormat/>
    <w:uiPriority w:val="0"/>
    <w:rPr>
      <w:kern w:val="2"/>
      <w:szCs w:val="24"/>
    </w:rPr>
  </w:style>
  <w:style w:type="character" w:customStyle="1" w:styleId="95">
    <w:name w:val="表格抬头 Char"/>
    <w:link w:val="96"/>
    <w:qFormat/>
    <w:locked/>
    <w:uiPriority w:val="0"/>
    <w:rPr>
      <w:rFonts w:ascii="黑体" w:eastAsia="黑体"/>
      <w:b/>
    </w:rPr>
  </w:style>
  <w:style w:type="paragraph" w:customStyle="1" w:styleId="96">
    <w:name w:val="表格抬头"/>
    <w:basedOn w:val="1"/>
    <w:link w:val="95"/>
    <w:qFormat/>
    <w:uiPriority w:val="0"/>
    <w:pPr>
      <w:widowControl w:val="0"/>
      <w:kinsoku/>
      <w:autoSpaceDE/>
      <w:autoSpaceDN/>
      <w:adjustRightInd/>
      <w:snapToGrid/>
      <w:jc w:val="center"/>
      <w:textAlignment w:val="auto"/>
    </w:pPr>
    <w:rPr>
      <w:rFonts w:ascii="黑体" w:hAnsi="Times New Roman" w:eastAsia="黑体" w:cs="Times New Roman"/>
      <w:b/>
      <w:snapToGrid/>
      <w:color w:val="auto"/>
      <w:sz w:val="20"/>
      <w:szCs w:val="20"/>
    </w:rPr>
  </w:style>
  <w:style w:type="character" w:customStyle="1" w:styleId="97">
    <w:name w:val="正文缩进 Char1"/>
    <w:link w:val="98"/>
    <w:qFormat/>
    <w:uiPriority w:val="0"/>
  </w:style>
  <w:style w:type="paragraph" w:customStyle="1" w:styleId="98">
    <w:name w:val="正文缩进1"/>
    <w:basedOn w:val="1"/>
    <w:link w:val="97"/>
    <w:qFormat/>
    <w:uiPriority w:val="0"/>
    <w:pPr>
      <w:widowControl w:val="0"/>
      <w:kinsoku/>
      <w:autoSpaceDE/>
      <w:autoSpaceDN/>
      <w:adjustRightInd/>
      <w:snapToGrid/>
      <w:ind w:firstLine="420"/>
      <w:jc w:val="both"/>
      <w:textAlignment w:val="auto"/>
    </w:pPr>
    <w:rPr>
      <w:rFonts w:ascii="Times New Roman" w:hAnsi="Times New Roman" w:eastAsia="宋体" w:cs="Times New Roman"/>
      <w:snapToGrid/>
      <w:color w:val="auto"/>
      <w:sz w:val="20"/>
      <w:szCs w:val="20"/>
    </w:rPr>
  </w:style>
  <w:style w:type="character" w:customStyle="1" w:styleId="99">
    <w:name w:val="z-窗体顶端 Char"/>
    <w:link w:val="100"/>
    <w:qFormat/>
    <w:locked/>
    <w:uiPriority w:val="99"/>
    <w:rPr>
      <w:rFonts w:ascii="Calibri" w:hAnsi="Calibri"/>
      <w:sz w:val="22"/>
      <w:lang w:val="zh-CN"/>
    </w:rPr>
  </w:style>
  <w:style w:type="paragraph" w:customStyle="1" w:styleId="100">
    <w:name w:val="z-窗体顶端1"/>
    <w:basedOn w:val="1"/>
    <w:link w:val="99"/>
    <w:qFormat/>
    <w:uiPriority w:val="99"/>
    <w:pPr>
      <w:widowControl w:val="0"/>
      <w:kinsoku/>
      <w:autoSpaceDE/>
      <w:autoSpaceDN/>
      <w:adjustRightInd/>
      <w:snapToGrid/>
      <w:ind w:firstLine="420" w:firstLineChars="200"/>
      <w:jc w:val="both"/>
      <w:textAlignment w:val="auto"/>
    </w:pPr>
    <w:rPr>
      <w:rFonts w:ascii="Calibri" w:hAnsi="Calibri" w:eastAsia="宋体" w:cs="Times New Roman"/>
      <w:snapToGrid/>
      <w:color w:val="auto"/>
      <w:sz w:val="22"/>
      <w:szCs w:val="20"/>
      <w:lang w:val="zh-CN"/>
    </w:rPr>
  </w:style>
  <w:style w:type="character" w:customStyle="1" w:styleId="101">
    <w:name w:val="批注主题 Char1"/>
    <w:link w:val="102"/>
    <w:qFormat/>
    <w:uiPriority w:val="0"/>
    <w:rPr>
      <w:b/>
      <w:bCs/>
    </w:rPr>
  </w:style>
  <w:style w:type="paragraph" w:customStyle="1" w:styleId="102">
    <w:name w:val="批注主题1"/>
    <w:basedOn w:val="13"/>
    <w:next w:val="13"/>
    <w:link w:val="101"/>
    <w:qFormat/>
    <w:uiPriority w:val="0"/>
    <w:rPr>
      <w:b/>
      <w:bCs/>
      <w:kern w:val="0"/>
      <w:sz w:val="20"/>
    </w:rPr>
  </w:style>
  <w:style w:type="character" w:customStyle="1" w:styleId="103">
    <w:name w:val="批注框文本 Char1"/>
    <w:link w:val="104"/>
    <w:qFormat/>
    <w:uiPriority w:val="0"/>
    <w:rPr>
      <w:sz w:val="18"/>
      <w:szCs w:val="18"/>
    </w:rPr>
  </w:style>
  <w:style w:type="paragraph" w:customStyle="1" w:styleId="104">
    <w:name w:val="批注框文本 Char Char"/>
    <w:basedOn w:val="1"/>
    <w:link w:val="103"/>
    <w:qFormat/>
    <w:uiPriority w:val="0"/>
    <w:pPr>
      <w:widowControl w:val="0"/>
      <w:kinsoku/>
      <w:autoSpaceDE/>
      <w:autoSpaceDN/>
      <w:adjustRightInd/>
      <w:snapToGrid/>
      <w:jc w:val="both"/>
      <w:textAlignment w:val="auto"/>
    </w:pPr>
    <w:rPr>
      <w:rFonts w:ascii="Times New Roman" w:hAnsi="Times New Roman" w:eastAsia="宋体" w:cs="Times New Roman"/>
      <w:snapToGrid/>
      <w:color w:val="auto"/>
      <w:sz w:val="18"/>
      <w:szCs w:val="18"/>
    </w:rPr>
  </w:style>
  <w:style w:type="character" w:customStyle="1" w:styleId="105">
    <w:name w:val="样式 首行缩进:  2 字符 Char Char"/>
    <w:link w:val="106"/>
    <w:qFormat/>
    <w:uiPriority w:val="0"/>
    <w:rPr>
      <w:rFonts w:cs="宋体"/>
      <w:sz w:val="24"/>
    </w:rPr>
  </w:style>
  <w:style w:type="paragraph" w:customStyle="1" w:styleId="106">
    <w:name w:val="样式 首行缩进:  2 字符"/>
    <w:basedOn w:val="1"/>
    <w:link w:val="105"/>
    <w:qFormat/>
    <w:uiPriority w:val="0"/>
    <w:pPr>
      <w:widowControl w:val="0"/>
      <w:kinsoku/>
      <w:autoSpaceDE/>
      <w:autoSpaceDN/>
      <w:adjustRightInd/>
      <w:snapToGrid/>
      <w:spacing w:line="360" w:lineRule="auto"/>
      <w:ind w:firstLine="480" w:firstLineChars="200"/>
      <w:jc w:val="both"/>
      <w:textAlignment w:val="auto"/>
    </w:pPr>
    <w:rPr>
      <w:rFonts w:ascii="Times New Roman" w:hAnsi="Times New Roman" w:eastAsia="宋体" w:cs="宋体"/>
      <w:snapToGrid/>
      <w:color w:val="auto"/>
      <w:sz w:val="24"/>
      <w:szCs w:val="20"/>
    </w:rPr>
  </w:style>
  <w:style w:type="character" w:customStyle="1" w:styleId="107">
    <w:name w:val="段落 Char Char"/>
    <w:link w:val="108"/>
    <w:qFormat/>
    <w:uiPriority w:val="0"/>
    <w:rPr>
      <w:sz w:val="24"/>
    </w:rPr>
  </w:style>
  <w:style w:type="paragraph" w:customStyle="1" w:styleId="108">
    <w:name w:val="段落"/>
    <w:basedOn w:val="1"/>
    <w:link w:val="107"/>
    <w:qFormat/>
    <w:uiPriority w:val="0"/>
    <w:pPr>
      <w:widowControl w:val="0"/>
      <w:kinsoku/>
      <w:autoSpaceDE/>
      <w:autoSpaceDN/>
      <w:adjustRightInd/>
      <w:snapToGrid/>
      <w:spacing w:line="460" w:lineRule="exact"/>
      <w:ind w:firstLine="480"/>
      <w:jc w:val="both"/>
      <w:textAlignment w:val="auto"/>
    </w:pPr>
    <w:rPr>
      <w:rFonts w:ascii="Times New Roman" w:hAnsi="Times New Roman" w:eastAsia="宋体" w:cs="Times New Roman"/>
      <w:snapToGrid/>
      <w:color w:val="auto"/>
      <w:sz w:val="24"/>
      <w:szCs w:val="20"/>
    </w:rPr>
  </w:style>
  <w:style w:type="character" w:customStyle="1" w:styleId="109">
    <w:name w:val="正文文本缩进 2 Char1"/>
    <w:link w:val="110"/>
    <w:qFormat/>
    <w:uiPriority w:val="0"/>
  </w:style>
  <w:style w:type="paragraph" w:customStyle="1" w:styleId="110">
    <w:name w:val="正文文本缩进 21"/>
    <w:basedOn w:val="1"/>
    <w:link w:val="109"/>
    <w:qFormat/>
    <w:uiPriority w:val="0"/>
    <w:pPr>
      <w:widowControl w:val="0"/>
      <w:kinsoku/>
      <w:autoSpaceDE/>
      <w:autoSpaceDN/>
      <w:adjustRightInd/>
      <w:snapToGrid/>
      <w:spacing w:after="120" w:line="480" w:lineRule="auto"/>
      <w:ind w:left="420" w:leftChars="200"/>
      <w:jc w:val="both"/>
      <w:textAlignment w:val="auto"/>
    </w:pPr>
    <w:rPr>
      <w:rFonts w:ascii="Times New Roman" w:hAnsi="Times New Roman" w:eastAsia="宋体" w:cs="Times New Roman"/>
      <w:snapToGrid/>
      <w:color w:val="auto"/>
      <w:sz w:val="20"/>
      <w:szCs w:val="20"/>
    </w:rPr>
  </w:style>
  <w:style w:type="character" w:customStyle="1" w:styleId="111">
    <w:name w:val="日期 Char1"/>
    <w:link w:val="112"/>
    <w:qFormat/>
    <w:uiPriority w:val="0"/>
  </w:style>
  <w:style w:type="paragraph" w:customStyle="1" w:styleId="112">
    <w:name w:val="日期1"/>
    <w:basedOn w:val="1"/>
    <w:next w:val="1"/>
    <w:link w:val="111"/>
    <w:qFormat/>
    <w:uiPriority w:val="0"/>
    <w:pPr>
      <w:widowControl w:val="0"/>
      <w:kinsoku/>
      <w:autoSpaceDE/>
      <w:autoSpaceDN/>
      <w:adjustRightInd/>
      <w:snapToGrid/>
      <w:ind w:left="100" w:leftChars="2500"/>
      <w:jc w:val="both"/>
      <w:textAlignment w:val="auto"/>
    </w:pPr>
    <w:rPr>
      <w:rFonts w:ascii="Times New Roman" w:hAnsi="Times New Roman" w:eastAsia="宋体" w:cs="Times New Roman"/>
      <w:snapToGrid/>
      <w:color w:val="auto"/>
      <w:sz w:val="20"/>
      <w:szCs w:val="20"/>
    </w:rPr>
  </w:style>
  <w:style w:type="character" w:customStyle="1" w:styleId="113">
    <w:name w:val="正文文本缩进 Char1"/>
    <w:link w:val="114"/>
    <w:qFormat/>
    <w:uiPriority w:val="0"/>
    <w:rPr>
      <w:szCs w:val="24"/>
    </w:rPr>
  </w:style>
  <w:style w:type="paragraph" w:customStyle="1" w:styleId="114">
    <w:name w:val="正文文本缩进1"/>
    <w:basedOn w:val="1"/>
    <w:link w:val="113"/>
    <w:qFormat/>
    <w:uiPriority w:val="0"/>
    <w:pPr>
      <w:widowControl w:val="0"/>
      <w:kinsoku/>
      <w:autoSpaceDE/>
      <w:autoSpaceDN/>
      <w:adjustRightInd/>
      <w:snapToGrid/>
      <w:spacing w:after="120"/>
      <w:ind w:left="420" w:leftChars="200"/>
      <w:jc w:val="both"/>
      <w:textAlignment w:val="auto"/>
    </w:pPr>
    <w:rPr>
      <w:rFonts w:ascii="Times New Roman" w:hAnsi="Times New Roman" w:eastAsia="宋体" w:cs="Times New Roman"/>
      <w:snapToGrid/>
      <w:color w:val="auto"/>
      <w:sz w:val="20"/>
      <w:szCs w:val="24"/>
    </w:rPr>
  </w:style>
  <w:style w:type="character" w:customStyle="1" w:styleId="115">
    <w:name w:val="批注主题 Char Char Char Char"/>
    <w:link w:val="116"/>
    <w:qFormat/>
    <w:uiPriority w:val="0"/>
    <w:rPr>
      <w:b/>
      <w:bCs/>
      <w:szCs w:val="21"/>
    </w:rPr>
  </w:style>
  <w:style w:type="paragraph" w:customStyle="1" w:styleId="116">
    <w:name w:val="批注主题 Char Char"/>
    <w:basedOn w:val="13"/>
    <w:next w:val="13"/>
    <w:link w:val="115"/>
    <w:qFormat/>
    <w:uiPriority w:val="0"/>
    <w:rPr>
      <w:b/>
      <w:bCs/>
      <w:kern w:val="0"/>
      <w:sz w:val="20"/>
      <w:szCs w:val="21"/>
    </w:rPr>
  </w:style>
  <w:style w:type="character" w:customStyle="1" w:styleId="117">
    <w:name w:val="无间隔 Char"/>
    <w:link w:val="118"/>
    <w:qFormat/>
    <w:uiPriority w:val="0"/>
    <w:rPr>
      <w:rFonts w:ascii="Calibri" w:hAnsi="Calibri" w:eastAsia="微软雅黑"/>
      <w:sz w:val="24"/>
    </w:rPr>
  </w:style>
  <w:style w:type="paragraph" w:styleId="118">
    <w:name w:val="No Spacing"/>
    <w:link w:val="117"/>
    <w:qFormat/>
    <w:uiPriority w:val="0"/>
    <w:pPr>
      <w:widowControl w:val="0"/>
      <w:jc w:val="both"/>
    </w:pPr>
    <w:rPr>
      <w:rFonts w:ascii="Calibri" w:hAnsi="Calibri" w:eastAsia="微软雅黑" w:cs="Times New Roman"/>
      <w:sz w:val="24"/>
      <w:lang w:val="en-US" w:eastAsia="zh-CN" w:bidi="ar-SA"/>
    </w:rPr>
  </w:style>
  <w:style w:type="character" w:customStyle="1" w:styleId="119">
    <w:name w:val="新图表正文 Char Char"/>
    <w:link w:val="120"/>
    <w:qFormat/>
    <w:locked/>
    <w:uiPriority w:val="0"/>
    <w:rPr>
      <w:rFonts w:ascii="宋体" w:hAnsi="宋体"/>
      <w:sz w:val="18"/>
      <w:szCs w:val="21"/>
    </w:rPr>
  </w:style>
  <w:style w:type="paragraph" w:customStyle="1" w:styleId="120">
    <w:name w:val="新图表正文"/>
    <w:link w:val="119"/>
    <w:qFormat/>
    <w:uiPriority w:val="0"/>
    <w:pPr>
      <w:jc w:val="both"/>
    </w:pPr>
    <w:rPr>
      <w:rFonts w:ascii="宋体" w:hAnsi="宋体" w:eastAsia="宋体" w:cs="Times New Roman"/>
      <w:sz w:val="18"/>
      <w:szCs w:val="21"/>
      <w:lang w:val="en-US" w:eastAsia="zh-CN" w:bidi="ar-SA"/>
    </w:rPr>
  </w:style>
  <w:style w:type="character" w:customStyle="1" w:styleId="121">
    <w:name w:val="文档结构图 Char1"/>
    <w:link w:val="122"/>
    <w:qFormat/>
    <w:uiPriority w:val="0"/>
    <w:rPr>
      <w:rFonts w:ascii="宋体"/>
      <w:sz w:val="18"/>
      <w:szCs w:val="18"/>
    </w:rPr>
  </w:style>
  <w:style w:type="paragraph" w:customStyle="1" w:styleId="122">
    <w:name w:val="文档结构图1"/>
    <w:basedOn w:val="1"/>
    <w:link w:val="121"/>
    <w:qFormat/>
    <w:uiPriority w:val="0"/>
    <w:pPr>
      <w:widowControl w:val="0"/>
      <w:kinsoku/>
      <w:autoSpaceDE/>
      <w:autoSpaceDN/>
      <w:adjustRightInd/>
      <w:snapToGrid/>
      <w:jc w:val="both"/>
      <w:textAlignment w:val="auto"/>
    </w:pPr>
    <w:rPr>
      <w:rFonts w:ascii="宋体" w:hAnsi="Times New Roman" w:eastAsia="宋体" w:cs="Times New Roman"/>
      <w:snapToGrid/>
      <w:color w:val="auto"/>
      <w:sz w:val="18"/>
      <w:szCs w:val="18"/>
    </w:rPr>
  </w:style>
  <w:style w:type="character" w:customStyle="1" w:styleId="123">
    <w:name w:val="正文文本缩进 3 Char1"/>
    <w:link w:val="124"/>
    <w:qFormat/>
    <w:uiPriority w:val="0"/>
    <w:rPr>
      <w:sz w:val="16"/>
      <w:szCs w:val="16"/>
    </w:rPr>
  </w:style>
  <w:style w:type="paragraph" w:customStyle="1" w:styleId="124">
    <w:name w:val="正文文本缩进 31"/>
    <w:basedOn w:val="1"/>
    <w:link w:val="123"/>
    <w:qFormat/>
    <w:uiPriority w:val="0"/>
    <w:pPr>
      <w:widowControl w:val="0"/>
      <w:kinsoku/>
      <w:autoSpaceDE/>
      <w:autoSpaceDN/>
      <w:adjustRightInd/>
      <w:snapToGrid/>
      <w:spacing w:line="360" w:lineRule="auto"/>
      <w:ind w:firstLine="824"/>
      <w:jc w:val="both"/>
      <w:textAlignment w:val="auto"/>
    </w:pPr>
    <w:rPr>
      <w:rFonts w:ascii="Times New Roman" w:hAnsi="Times New Roman" w:eastAsia="宋体" w:cs="Times New Roman"/>
      <w:snapToGrid/>
      <w:color w:val="auto"/>
      <w:sz w:val="16"/>
      <w:szCs w:val="16"/>
    </w:rPr>
  </w:style>
  <w:style w:type="character" w:customStyle="1" w:styleId="125">
    <w:name w:val="引用 Char"/>
    <w:basedOn w:val="41"/>
    <w:link w:val="126"/>
    <w:qFormat/>
    <w:uiPriority w:val="0"/>
    <w:rPr>
      <w:rFonts w:ascii="Calibri" w:hAnsi="Calibri" w:cstheme="minorBidi"/>
      <w:i/>
      <w:iCs/>
      <w:kern w:val="2"/>
      <w:sz w:val="22"/>
      <w:szCs w:val="22"/>
      <w:lang w:eastAsia="en-US" w:bidi="en-US"/>
    </w:rPr>
  </w:style>
  <w:style w:type="paragraph" w:styleId="126">
    <w:name w:val="Quote"/>
    <w:basedOn w:val="1"/>
    <w:next w:val="1"/>
    <w:link w:val="125"/>
    <w:qFormat/>
    <w:uiPriority w:val="0"/>
    <w:pPr>
      <w:kinsoku/>
      <w:autoSpaceDE/>
      <w:autoSpaceDN/>
      <w:adjustRightInd/>
      <w:snapToGrid/>
      <w:spacing w:before="200" w:line="276" w:lineRule="auto"/>
      <w:ind w:left="360" w:right="360"/>
      <w:textAlignment w:val="auto"/>
    </w:pPr>
    <w:rPr>
      <w:rFonts w:ascii="Calibri" w:hAnsi="Calibri" w:eastAsia="宋体" w:cstheme="minorBidi"/>
      <w:i/>
      <w:iCs/>
      <w:snapToGrid/>
      <w:color w:val="auto"/>
      <w:kern w:val="2"/>
      <w:sz w:val="22"/>
      <w:szCs w:val="22"/>
      <w:lang w:eastAsia="en-US" w:bidi="en-US"/>
    </w:rPr>
  </w:style>
  <w:style w:type="character" w:customStyle="1" w:styleId="127">
    <w:name w:val="111111 Char"/>
    <w:link w:val="128"/>
    <w:qFormat/>
    <w:uiPriority w:val="0"/>
    <w:rPr>
      <w:rFonts w:ascii="宋体" w:hAnsi="宋体" w:eastAsia="黑体" w:cs="宋体"/>
      <w:b/>
      <w:bCs/>
      <w:szCs w:val="21"/>
    </w:rPr>
  </w:style>
  <w:style w:type="paragraph" w:customStyle="1" w:styleId="128">
    <w:name w:val="111111"/>
    <w:basedOn w:val="1"/>
    <w:link w:val="127"/>
    <w:qFormat/>
    <w:uiPriority w:val="0"/>
    <w:pPr>
      <w:widowControl w:val="0"/>
      <w:kinsoku/>
      <w:autoSpaceDE/>
      <w:autoSpaceDN/>
      <w:adjustRightInd/>
      <w:snapToGrid/>
      <w:spacing w:before="120" w:after="120"/>
      <w:jc w:val="center"/>
      <w:textAlignment w:val="auto"/>
    </w:pPr>
    <w:rPr>
      <w:rFonts w:ascii="宋体" w:hAnsi="宋体" w:eastAsia="黑体" w:cs="宋体"/>
      <w:b/>
      <w:bCs/>
      <w:snapToGrid/>
      <w:color w:val="auto"/>
      <w:sz w:val="20"/>
    </w:rPr>
  </w:style>
  <w:style w:type="character" w:customStyle="1" w:styleId="129">
    <w:name w:val="明显引用 Char"/>
    <w:basedOn w:val="41"/>
    <w:link w:val="130"/>
    <w:qFormat/>
    <w:uiPriority w:val="0"/>
    <w:rPr>
      <w:rFonts w:ascii="Calibri" w:hAnsi="Calibri" w:cstheme="minorBidi"/>
      <w:b/>
      <w:bCs/>
      <w:i/>
      <w:iCs/>
      <w:kern w:val="2"/>
      <w:sz w:val="22"/>
      <w:szCs w:val="22"/>
      <w:lang w:eastAsia="en-US" w:bidi="en-US"/>
    </w:rPr>
  </w:style>
  <w:style w:type="paragraph" w:styleId="130">
    <w:name w:val="Intense Quote"/>
    <w:basedOn w:val="1"/>
    <w:next w:val="1"/>
    <w:link w:val="129"/>
    <w:qFormat/>
    <w:uiPriority w:val="0"/>
    <w:pPr>
      <w:pBdr>
        <w:bottom w:val="single" w:color="auto" w:sz="4" w:space="1"/>
      </w:pBdr>
      <w:kinsoku/>
      <w:autoSpaceDE/>
      <w:autoSpaceDN/>
      <w:adjustRightInd/>
      <w:snapToGrid/>
      <w:spacing w:before="200" w:after="280" w:line="276" w:lineRule="auto"/>
      <w:ind w:left="1008" w:right="1152"/>
      <w:jc w:val="both"/>
      <w:textAlignment w:val="auto"/>
    </w:pPr>
    <w:rPr>
      <w:rFonts w:ascii="Calibri" w:hAnsi="Calibri" w:eastAsia="宋体" w:cstheme="minorBidi"/>
      <w:b/>
      <w:bCs/>
      <w:i/>
      <w:iCs/>
      <w:snapToGrid/>
      <w:color w:val="auto"/>
      <w:kern w:val="2"/>
      <w:sz w:val="22"/>
      <w:szCs w:val="22"/>
      <w:lang w:eastAsia="en-US" w:bidi="en-US"/>
    </w:rPr>
  </w:style>
  <w:style w:type="character" w:customStyle="1" w:styleId="131">
    <w:name w:val="标题4 Char Char"/>
    <w:link w:val="132"/>
    <w:qFormat/>
    <w:uiPriority w:val="0"/>
    <w:rPr>
      <w:rFonts w:ascii="Arial" w:hAnsi="Arial"/>
      <w:b/>
      <w:bCs/>
      <w:sz w:val="24"/>
      <w:szCs w:val="32"/>
    </w:rPr>
  </w:style>
  <w:style w:type="paragraph" w:customStyle="1" w:styleId="132">
    <w:name w:val="标题4"/>
    <w:basedOn w:val="3"/>
    <w:next w:val="18"/>
    <w:link w:val="131"/>
    <w:qFormat/>
    <w:uiPriority w:val="0"/>
    <w:pPr>
      <w:widowControl w:val="0"/>
      <w:kinsoku/>
      <w:autoSpaceDE/>
      <w:autoSpaceDN/>
      <w:adjustRightInd/>
      <w:snapToGrid/>
      <w:spacing w:before="260" w:after="260"/>
      <w:jc w:val="both"/>
      <w:textAlignment w:val="auto"/>
    </w:pPr>
    <w:rPr>
      <w:rFonts w:eastAsia="宋体" w:cs="Times New Roman"/>
      <w:b/>
      <w:bCs/>
      <w:snapToGrid/>
      <w:color w:val="auto"/>
      <w:sz w:val="24"/>
      <w:szCs w:val="32"/>
    </w:rPr>
  </w:style>
  <w:style w:type="character" w:customStyle="1" w:styleId="133">
    <w:name w:val="标题5 Char Char"/>
    <w:link w:val="134"/>
    <w:qFormat/>
    <w:uiPriority w:val="0"/>
    <w:rPr>
      <w:rFonts w:ascii="Arial" w:hAnsi="Arial"/>
      <w:b/>
      <w:bCs/>
      <w:sz w:val="24"/>
      <w:szCs w:val="32"/>
    </w:rPr>
  </w:style>
  <w:style w:type="paragraph" w:customStyle="1" w:styleId="134">
    <w:name w:val="标题5"/>
    <w:basedOn w:val="4"/>
    <w:link w:val="133"/>
    <w:qFormat/>
    <w:uiPriority w:val="0"/>
    <w:pPr>
      <w:shd w:val="clear" w:color="auto" w:fill="auto"/>
      <w:wordWrap/>
      <w:spacing w:before="260" w:after="260" w:line="413" w:lineRule="auto"/>
    </w:pPr>
    <w:rPr>
      <w:rFonts w:ascii="Arial" w:hAnsi="Arial"/>
      <w:bCs/>
      <w:kern w:val="0"/>
      <w:sz w:val="24"/>
      <w:szCs w:val="32"/>
    </w:rPr>
  </w:style>
  <w:style w:type="paragraph" w:customStyle="1" w:styleId="135">
    <w:name w:val="正文_1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39"/>
    <customShpInfo spid="_x0000_s1034"/>
    <customShpInfo spid="_x0000_s1033"/>
    <customShpInfo spid="_x0000_s1035"/>
    <customShpInfo spid="_x0000_s10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A9BC4C-9C49-4C82-AABB-4715C62AAF58}">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33</Pages>
  <Words>8131</Words>
  <Characters>8575</Characters>
  <Lines>143</Lines>
  <Paragraphs>40</Paragraphs>
  <TotalTime>4281</TotalTime>
  <ScaleCrop>false</ScaleCrop>
  <LinksUpToDate>false</LinksUpToDate>
  <CharactersWithSpaces>8728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2024-05-17T10:04:00Z</dcterms:created>
  <dc:creator>85123</dc:creator>
  <cp:lastModifiedBy>花花</cp:lastModifiedBy>
  <dcterms:modified xsi:type="dcterms:W3CDTF">2026-09-30T09:22:57Z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61A6A38FD7334CD590979BC0B42FD551_13</vt:lpwstr>
  </property>
  <property fmtid="{D5CDD505-2E9C-101B-9397-08002B2CF9AE}" pid="4" name="KSOTemplateDocerSaveRecord">
    <vt:lpwstr>eyJoZGlkIjoiMGVjYmY4ZjBlMWIwNDgzNzQ2NDA4ZTkxYmM0OTA2NDkiLCJ1c2VySWQiOiIzNjU2MzUxMTIifQ==</vt:lpwstr>
  </property>
</Properties>
</file>