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p>
    <w:p w14:paraId="0A511A62">
      <w:pPr>
        <w:rPr>
          <w:rFonts w:ascii="Times New Roman" w:hAnsi="Times New Roman" w:eastAsia="宋体" w:cs="Times New Roman"/>
          <w:sz w:val="36"/>
          <w:szCs w:val="36"/>
        </w:rPr>
      </w:pPr>
    </w:p>
    <w:p w14:paraId="564E4572">
      <w:pPr>
        <w:rPr>
          <w:rFonts w:ascii="Times New Roman" w:hAnsi="Times New Roman" w:eastAsia="宋体" w:cs="Times New Roman"/>
          <w:sz w:val="36"/>
          <w:szCs w:val="36"/>
        </w:rPr>
      </w:pPr>
      <w:r>
        <w:rPr>
          <w:rFonts w:hint="eastAsia" w:ascii="Times New Roman" w:hAnsi="宋体" w:eastAsia="宋体" w:cs="Times New Roman"/>
          <w:b/>
          <w:sz w:val="36"/>
          <w:szCs w:val="36"/>
          <w:lang w:val="en-US" w:eastAsia="zh-CN"/>
        </w:rPr>
        <w:t xml:space="preserve">宜兴市徐舍镇烟山水泥灰岩矿宕口（YL38）、小金山宕口（YL39）、大金山宕口（YL40）矿山生态修复工程监测项目  </w:t>
      </w: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hint="eastAsia" w:ascii="Times New Roman" w:hAnsi="Times New Roman" w:eastAsia="宋体" w:cs="Times New Roman"/>
          <w:sz w:val="30"/>
          <w:szCs w:val="30"/>
          <w:lang w:eastAsia="zh-CN"/>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w:t>
      </w:r>
      <w:r>
        <w:rPr>
          <w:rFonts w:hint="eastAsia" w:ascii="Times New Roman" w:hAnsi="宋体" w:eastAsia="宋体" w:cs="Times New Roman"/>
          <w:sz w:val="30"/>
          <w:szCs w:val="30"/>
          <w:lang w:val="en-US" w:eastAsia="zh-CN"/>
        </w:rPr>
        <w:t>5</w:t>
      </w:r>
      <w:r>
        <w:rPr>
          <w:rFonts w:hint="eastAsia" w:ascii="Times New Roman" w:hAnsi="宋体" w:eastAsia="宋体" w:cs="Times New Roman"/>
          <w:sz w:val="30"/>
          <w:szCs w:val="30"/>
        </w:rPr>
        <w:t>200</w:t>
      </w:r>
      <w:r>
        <w:rPr>
          <w:rFonts w:hint="eastAsia" w:ascii="Times New Roman" w:hAnsi="宋体" w:eastAsia="宋体" w:cs="Times New Roman"/>
          <w:sz w:val="30"/>
          <w:szCs w:val="30"/>
          <w:lang w:val="en-US" w:eastAsia="zh-CN"/>
        </w:rPr>
        <w:t>8</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w:t>
      </w:r>
      <w:r>
        <w:rPr>
          <w:rFonts w:hint="eastAsia" w:ascii="Times New Roman" w:hAnsi="Times New Roman" w:eastAsia="宋体" w:cs="Times New Roman"/>
          <w:b/>
          <w:sz w:val="30"/>
          <w:szCs w:val="30"/>
          <w:lang w:val="en-US" w:eastAsia="zh-CN"/>
        </w:rPr>
        <w:t>5</w:t>
      </w:r>
      <w:r>
        <w:rPr>
          <w:rFonts w:ascii="Times New Roman" w:hAnsi="宋体" w:eastAsia="宋体" w:cs="Times New Roman"/>
          <w:b/>
          <w:sz w:val="30"/>
          <w:szCs w:val="30"/>
        </w:rPr>
        <w:t>年</w:t>
      </w:r>
      <w:r>
        <w:rPr>
          <w:rFonts w:hint="eastAsia" w:ascii="Times New Roman" w:hAnsi="Times New Roman" w:eastAsia="宋体" w:cs="Times New Roman"/>
          <w:b/>
          <w:sz w:val="30"/>
          <w:szCs w:val="30"/>
          <w:lang w:val="en-US" w:eastAsia="zh-CN"/>
        </w:rPr>
        <w:t>05</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6E676A08">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068"/>
      <w:bookmarkStart w:id="1" w:name="_Toc181871791"/>
      <w:bookmarkStart w:id="2" w:name="_Toc181871069"/>
      <w:bookmarkStart w:id="3" w:name="_Toc181871792"/>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hint="eastAsia" w:ascii="Times New Roman" w:hAnsi="宋体" w:eastAsia="宋体" w:cs="Times New Roman"/>
          <w:sz w:val="24"/>
          <w:u w:val="single"/>
        </w:rPr>
        <w:t xml:space="preserve">宜兴市徐舍镇烟山水泥灰岩矿宕口（YL38）、小金山宕口（YL39）、大金山宕口（YL40）矿山生态修复工程监测项目  </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w:t>
      </w:r>
      <w:r>
        <w:rPr>
          <w:rFonts w:hint="eastAsia" w:ascii="Times New Roman" w:hAnsi="宋体" w:eastAsia="宋体" w:cs="Times New Roman"/>
          <w:sz w:val="24"/>
        </w:rPr>
        <w:t>询比</w:t>
      </w:r>
      <w:r>
        <w:rPr>
          <w:rFonts w:hint="eastAsia" w:ascii="Times New Roman" w:hAnsi="宋体" w:eastAsia="宋体" w:cs="Times New Roman"/>
          <w:sz w:val="24"/>
          <w:lang w:val="en-US" w:eastAsia="zh-CN"/>
        </w:rPr>
        <w:t>采购</w:t>
      </w:r>
      <w:r>
        <w:rPr>
          <w:rFonts w:ascii="Times New Roman" w:hAnsi="宋体" w:eastAsia="宋体" w:cs="Times New Roman"/>
          <w:sz w:val="24"/>
        </w:rPr>
        <w:t>的方式对</w:t>
      </w:r>
      <w:r>
        <w:rPr>
          <w:rFonts w:hint="eastAsia" w:ascii="Times New Roman" w:hAnsi="宋体" w:eastAsia="宋体" w:cs="Times New Roman"/>
          <w:sz w:val="24"/>
          <w:u w:val="single"/>
        </w:rPr>
        <w:t>宜兴市徐舍镇烟山水泥灰岩矿宕口（YL38）、小金山宕口（YL39）、大金山宕口（YL40）矿山生态修复工程监测项目</w:t>
      </w:r>
      <w:r>
        <w:rPr>
          <w:rFonts w:hint="eastAsia" w:ascii="Times New Roman" w:hAnsi="宋体" w:eastAsia="宋体" w:cs="Times New Roman"/>
          <w:sz w:val="24"/>
          <w:u w:val="single"/>
          <w:lang w:val="en-US" w:eastAsia="zh-CN"/>
        </w:rPr>
        <w:t>辅助服务</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5549061A">
      <w:pPr>
        <w:spacing w:line="460" w:lineRule="exact"/>
        <w:ind w:firstLine="482" w:firstLineChars="200"/>
        <w:rPr>
          <w:rFonts w:hint="eastAsia" w:ascii="Times New Roman" w:hAnsi="宋体" w:eastAsia="宋体" w:cs="Times New Roman"/>
          <w:sz w:val="24"/>
          <w:u w:val="none"/>
          <w:lang w:val="en-US" w:eastAsia="zh-CN"/>
        </w:rPr>
      </w:pPr>
      <w:bookmarkStart w:id="4" w:name="_Toc181871070"/>
      <w:bookmarkStart w:id="5" w:name="_Toc181871071"/>
      <w:bookmarkStart w:id="6" w:name="_Toc16308"/>
      <w:bookmarkStart w:id="7" w:name="_Toc25706"/>
      <w:bookmarkStart w:id="8" w:name="_Toc30133"/>
      <w:bookmarkStart w:id="9" w:name="_Toc2445"/>
      <w:r>
        <w:rPr>
          <w:b/>
          <w:sz w:val="24"/>
          <w:szCs w:val="24"/>
        </w:rPr>
        <w:t>项目名称：</w:t>
      </w:r>
      <w:bookmarkEnd w:id="4"/>
      <w:r>
        <w:rPr>
          <w:rFonts w:hint="eastAsia" w:ascii="Times New Roman" w:hAnsi="宋体" w:eastAsia="宋体" w:cs="Times New Roman"/>
          <w:sz w:val="24"/>
          <w:u w:val="none"/>
        </w:rPr>
        <w:t>宜兴市徐舍镇烟山水泥灰岩矿宕口（YL38）、小金山宕口（YL39）、大金山宕口（YL40）矿山生态修复工程监测项目</w:t>
      </w:r>
      <w:r>
        <w:rPr>
          <w:rFonts w:hint="eastAsia" w:ascii="Times New Roman" w:hAnsi="宋体" w:eastAsia="宋体" w:cs="Times New Roman"/>
          <w:sz w:val="24"/>
          <w:u w:val="none"/>
          <w:lang w:val="en-US" w:eastAsia="zh-CN"/>
        </w:rPr>
        <w:t>辅助服务</w:t>
      </w:r>
    </w:p>
    <w:p w14:paraId="16552F5A">
      <w:pPr>
        <w:spacing w:line="460" w:lineRule="exact"/>
        <w:ind w:firstLine="482" w:firstLineChars="200"/>
        <w:rPr>
          <w:rFonts w:hint="default"/>
          <w:b/>
          <w:sz w:val="24"/>
          <w:szCs w:val="24"/>
          <w:lang w:val="en-US" w:eastAsia="zh-CN"/>
        </w:rPr>
      </w:pPr>
      <w:r>
        <w:rPr>
          <w:b/>
          <w:sz w:val="24"/>
          <w:szCs w:val="24"/>
        </w:rPr>
        <w:t>项目地点：</w:t>
      </w:r>
      <w:r>
        <w:rPr>
          <w:rFonts w:hint="eastAsia"/>
          <w:b/>
          <w:sz w:val="24"/>
          <w:szCs w:val="24"/>
          <w:lang w:val="en-US" w:eastAsia="zh-CN"/>
        </w:rPr>
        <w:t>江苏省宜兴市</w:t>
      </w:r>
    </w:p>
    <w:p w14:paraId="63B4C8FE">
      <w:pPr>
        <w:spacing w:line="460" w:lineRule="exact"/>
        <w:ind w:firstLine="482" w:firstLineChars="200"/>
        <w:rPr>
          <w:rFonts w:hint="eastAsia" w:eastAsiaTheme="minorEastAsia"/>
          <w:b/>
          <w:sz w:val="24"/>
          <w:szCs w:val="24"/>
          <w:lang w:eastAsia="zh-CN"/>
        </w:rPr>
      </w:pPr>
      <w:r>
        <w:rPr>
          <w:rFonts w:hint="eastAsia"/>
          <w:b/>
          <w:sz w:val="24"/>
          <w:szCs w:val="24"/>
        </w:rPr>
        <w:t>采购编号：ZMCJ09CG202</w:t>
      </w:r>
      <w:r>
        <w:rPr>
          <w:rFonts w:hint="eastAsia"/>
          <w:b/>
          <w:sz w:val="24"/>
          <w:szCs w:val="24"/>
          <w:lang w:val="en-US" w:eastAsia="zh-CN"/>
        </w:rPr>
        <w:t>5</w:t>
      </w:r>
      <w:r>
        <w:rPr>
          <w:rFonts w:hint="eastAsia"/>
          <w:b/>
          <w:sz w:val="24"/>
          <w:szCs w:val="24"/>
        </w:rPr>
        <w:t>200</w:t>
      </w:r>
      <w:r>
        <w:rPr>
          <w:rFonts w:hint="eastAsia"/>
          <w:b/>
          <w:sz w:val="24"/>
          <w:szCs w:val="24"/>
          <w:lang w:val="en-US" w:eastAsia="zh-CN"/>
        </w:rPr>
        <w:t>8</w:t>
      </w:r>
    </w:p>
    <w:bookmarkEnd w:id="5"/>
    <w:p w14:paraId="01BF9CD9">
      <w:pPr>
        <w:spacing w:line="460" w:lineRule="exact"/>
        <w:ind w:firstLine="482" w:firstLineChars="200"/>
        <w:rPr>
          <w:rFonts w:hint="default" w:eastAsiaTheme="minorEastAsia"/>
          <w:b/>
          <w:sz w:val="24"/>
          <w:szCs w:val="24"/>
          <w:lang w:val="en-US" w:eastAsia="zh-CN"/>
        </w:rPr>
      </w:pPr>
      <w:r>
        <w:rPr>
          <w:rFonts w:hint="eastAsia"/>
          <w:b/>
          <w:sz w:val="24"/>
          <w:szCs w:val="24"/>
        </w:rPr>
        <w:t>采购需求：</w:t>
      </w:r>
      <w:r>
        <w:rPr>
          <w:rFonts w:hint="eastAsia"/>
          <w:b/>
          <w:sz w:val="24"/>
          <w:szCs w:val="24"/>
          <w:lang w:val="en-US" w:eastAsia="zh-CN"/>
        </w:rPr>
        <w:t>辅助服务</w:t>
      </w:r>
    </w:p>
    <w:p w14:paraId="76E766B4">
      <w:pPr>
        <w:spacing w:line="460" w:lineRule="exact"/>
        <w:ind w:firstLine="482" w:firstLineChars="200"/>
        <w:rPr>
          <w:b/>
          <w:sz w:val="24"/>
          <w:szCs w:val="24"/>
        </w:rPr>
      </w:pPr>
      <w:r>
        <w:rPr>
          <w:b/>
          <w:sz w:val="24"/>
          <w:szCs w:val="24"/>
        </w:rPr>
        <w:t>本次项目最高限价：</w:t>
      </w:r>
      <w:r>
        <w:rPr>
          <w:rFonts w:hint="eastAsia"/>
          <w:b/>
          <w:sz w:val="24"/>
          <w:szCs w:val="24"/>
          <w:lang w:val="en-US" w:eastAsia="zh-CN"/>
        </w:rPr>
        <w:t>188000</w:t>
      </w:r>
      <w:r>
        <w:rPr>
          <w:b/>
          <w:sz w:val="24"/>
          <w:szCs w:val="24"/>
        </w:rPr>
        <w:t>.00元，</w:t>
      </w:r>
      <w:r>
        <w:rPr>
          <w:rFonts w:hint="eastAsia"/>
          <w:b/>
          <w:sz w:val="24"/>
          <w:szCs w:val="24"/>
          <w:lang w:val="en-US" w:eastAsia="zh-CN"/>
        </w:rPr>
        <w:t>其中：</w:t>
      </w:r>
      <w:r>
        <w:rPr>
          <w:rFonts w:hint="eastAsia"/>
          <w:b/>
          <w:sz w:val="24"/>
          <w:szCs w:val="24"/>
          <w:lang w:eastAsia="zh-CN"/>
        </w:rPr>
        <w:t>测量辅助用工：280元</w:t>
      </w:r>
      <w:r>
        <w:rPr>
          <w:rFonts w:hint="eastAsia"/>
          <w:b/>
          <w:sz w:val="24"/>
          <w:szCs w:val="24"/>
          <w:lang w:val="en-US" w:eastAsia="zh-CN"/>
        </w:rPr>
        <w:t>/</w:t>
      </w:r>
      <w:r>
        <w:rPr>
          <w:rFonts w:hint="eastAsia"/>
          <w:b/>
          <w:sz w:val="24"/>
          <w:szCs w:val="24"/>
          <w:lang w:eastAsia="zh-CN"/>
        </w:rPr>
        <w:t>工日；现场辅助用工：230元</w:t>
      </w:r>
      <w:r>
        <w:rPr>
          <w:rFonts w:hint="eastAsia"/>
          <w:b/>
          <w:sz w:val="24"/>
          <w:szCs w:val="24"/>
          <w:lang w:val="en-US" w:eastAsia="zh-CN"/>
        </w:rPr>
        <w:t>/</w:t>
      </w:r>
      <w:r>
        <w:rPr>
          <w:rFonts w:hint="eastAsia"/>
          <w:b/>
          <w:sz w:val="24"/>
          <w:szCs w:val="24"/>
          <w:lang w:eastAsia="zh-CN"/>
        </w:rPr>
        <w:t>工日</w:t>
      </w:r>
      <w:r>
        <w:rPr>
          <w:b/>
          <w:sz w:val="24"/>
          <w:szCs w:val="24"/>
        </w:rPr>
        <w:t>，含税</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793"/>
      <w:bookmarkStart w:id="11" w:name="_Toc181871074"/>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w:t>
      </w:r>
      <w:r>
        <w:rPr>
          <w:rFonts w:hint="eastAsia" w:ascii="Times New Roman" w:hAnsi="宋体" w:eastAsia="宋体" w:cs="Times New Roman"/>
          <w:sz w:val="24"/>
          <w:lang w:val="en-US" w:eastAsia="zh-CN"/>
        </w:rPr>
        <w:t>询比</w:t>
      </w:r>
      <w:r>
        <w:rPr>
          <w:rFonts w:hint="eastAsia" w:ascii="Times New Roman" w:hAnsi="宋体" w:eastAsia="宋体" w:cs="Times New Roman"/>
          <w:sz w:val="24"/>
        </w:rPr>
        <w:t>项目要求，提供有效期内的营业执照副本复印件并加盖响应人公章；</w:t>
      </w:r>
    </w:p>
    <w:p w14:paraId="33BB0BFF">
      <w:pPr>
        <w:pStyle w:val="8"/>
        <w:spacing w:after="0" w:line="460" w:lineRule="exact"/>
        <w:ind w:left="0" w:leftChars="0" w:firstLine="480" w:firstLineChars="200"/>
      </w:pPr>
      <w:r>
        <w:rPr>
          <w:rFonts w:hint="eastAsia" w:ascii="Times New Roman" w:hAnsi="Times New Roman" w:eastAsia="宋体" w:cs="Times New Roman"/>
          <w:sz w:val="24"/>
        </w:rPr>
        <w:t>2）营业执照上经营范围应包括建筑劳务服务、劳务派遣服务等相关内容中的一项或者多项；</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w:t>
      </w:r>
      <w:r>
        <w:rPr>
          <w:rFonts w:hint="eastAsia" w:ascii="Times New Roman" w:hAnsi="Times New Roman" w:eastAsia="宋体" w:cs="Times New Roman"/>
          <w:sz w:val="24"/>
          <w:lang w:val="en-US" w:eastAsia="zh-CN"/>
        </w:rPr>
        <w:t>5</w:t>
      </w:r>
      <w:r>
        <w:rPr>
          <w:rFonts w:ascii="Times New Roman" w:hAnsi="宋体" w:eastAsia="宋体" w:cs="Times New Roman"/>
          <w:sz w:val="24"/>
        </w:rPr>
        <w:t>年</w:t>
      </w:r>
      <w:r>
        <w:rPr>
          <w:rFonts w:hint="eastAsia" w:ascii="Times New Roman" w:hAnsi="Times New Roman" w:eastAsia="宋体" w:cs="Times New Roman"/>
          <w:sz w:val="24"/>
          <w:lang w:val="en-US" w:eastAsia="zh-CN"/>
        </w:rPr>
        <w:t>1</w:t>
      </w:r>
      <w:r>
        <w:rPr>
          <w:rFonts w:ascii="Times New Roman" w:hAnsi="宋体" w:eastAsia="宋体" w:cs="Times New Roman"/>
          <w:sz w:val="24"/>
        </w:rPr>
        <w:t>月以来任意</w:t>
      </w:r>
      <w:r>
        <w:rPr>
          <w:rFonts w:hint="eastAsia" w:ascii="Times New Roman" w:hAnsi="宋体" w:eastAsia="宋体" w:cs="Times New Roman"/>
          <w:sz w:val="24"/>
          <w:lang w:val="en-US" w:eastAsia="zh-CN"/>
        </w:rPr>
        <w:t>一</w:t>
      </w:r>
      <w:r>
        <w:rPr>
          <w:rFonts w:ascii="Times New Roman" w:hAnsi="宋体" w:eastAsia="宋体" w:cs="Times New Roman"/>
          <w:sz w:val="24"/>
        </w:rPr>
        <w:t>个月的财务报表；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E18A46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2FA1513">
      <w:pPr>
        <w:snapToGrid w:val="0"/>
        <w:spacing w:line="460" w:lineRule="exact"/>
        <w:ind w:firstLine="480" w:firstLineChars="200"/>
        <w:rPr>
          <w:rFonts w:ascii="Times New Roman" w:hAnsi="Times New Roman" w:eastAsia="宋体" w:cs="Times New Roman"/>
          <w:sz w:val="24"/>
        </w:rPr>
      </w:pPr>
    </w:p>
    <w:bookmarkEnd w:id="12"/>
    <w:p w14:paraId="6854AF3E">
      <w:pPr>
        <w:pStyle w:val="3"/>
        <w:spacing w:before="80" w:after="80" w:line="240" w:lineRule="auto"/>
        <w:rPr>
          <w:rFonts w:ascii="Times New Roman" w:hAnsi="Times New Roman" w:eastAsia="宋体" w:cs="Times New Roman"/>
          <w:sz w:val="28"/>
          <w:szCs w:val="28"/>
        </w:rPr>
      </w:pPr>
      <w:bookmarkStart w:id="13" w:name="_Toc181871080"/>
      <w:bookmarkStart w:id="14" w:name="_Toc181871794"/>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796"/>
      <w:bookmarkStart w:id="17" w:name="_Toc181871085"/>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6"/>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05</w:t>
      </w:r>
      <w:r>
        <w:rPr>
          <w:b w:val="0"/>
          <w:color w:val="auto"/>
          <w:sz w:val="24"/>
          <w:szCs w:val="22"/>
        </w:rPr>
        <w:t>-</w:t>
      </w:r>
      <w:r>
        <w:rPr>
          <w:rFonts w:hint="eastAsia"/>
          <w:b w:val="0"/>
          <w:color w:val="auto"/>
          <w:sz w:val="24"/>
          <w:szCs w:val="22"/>
          <w:lang w:val="en-US" w:eastAsia="zh-CN"/>
        </w:rPr>
        <w:t>15</w:t>
      </w:r>
      <w:r>
        <w:rPr>
          <w:b w:val="0"/>
          <w:color w:val="auto"/>
          <w:sz w:val="24"/>
          <w:szCs w:val="22"/>
        </w:rPr>
        <w:t xml:space="preserve">  09:00  </w:t>
      </w:r>
      <w:r>
        <w:rPr>
          <w:rFonts w:hAnsi="宋体"/>
          <w:b w:val="0"/>
          <w:color w:val="auto"/>
          <w:sz w:val="24"/>
          <w:szCs w:val="22"/>
        </w:rPr>
        <w:t>至</w:t>
      </w:r>
      <w:r>
        <w:rPr>
          <w:b w:val="0"/>
          <w:color w:val="auto"/>
          <w:sz w:val="24"/>
          <w:szCs w:val="22"/>
        </w:rPr>
        <w:t xml:space="preserve">  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05</w:t>
      </w:r>
      <w:r>
        <w:rPr>
          <w:b w:val="0"/>
          <w:color w:val="auto"/>
          <w:sz w:val="24"/>
          <w:szCs w:val="22"/>
        </w:rPr>
        <w:t>-</w:t>
      </w:r>
      <w:r>
        <w:rPr>
          <w:rFonts w:hint="eastAsia"/>
          <w:b w:val="0"/>
          <w:color w:val="auto"/>
          <w:sz w:val="24"/>
          <w:szCs w:val="22"/>
          <w:lang w:val="en-US" w:eastAsia="zh-CN"/>
        </w:rPr>
        <w:t>20</w:t>
      </w:r>
      <w:r>
        <w:rPr>
          <w:b w:val="0"/>
          <w:color w:val="auto"/>
          <w:sz w:val="24"/>
          <w:szCs w:val="22"/>
        </w:rPr>
        <w:t xml:space="preserve">  17:00</w:t>
      </w:r>
      <w:r>
        <w:rPr>
          <w:rFonts w:hAnsi="宋体"/>
          <w:b w:val="0"/>
          <w:color w:val="auto"/>
          <w:sz w:val="24"/>
          <w:szCs w:val="22"/>
        </w:rPr>
        <w:t>（北京时间）；</w:t>
      </w:r>
    </w:p>
    <w:p w14:paraId="273874DD">
      <w:pPr>
        <w:pStyle w:val="16"/>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lang w:val="en-US" w:eastAsia="zh-CN"/>
        </w:rPr>
        <w:t>提</w:t>
      </w:r>
      <w:r>
        <w:rPr>
          <w:rFonts w:hint="eastAsia" w:ascii="Times New Roman" w:hAnsi="Times New Roman" w:eastAsia="宋体" w:cs="Times New Roman"/>
          <w:sz w:val="24"/>
        </w:rPr>
        <w:t>交响应文件截止时间和开标时间</w:t>
      </w:r>
    </w:p>
    <w:p w14:paraId="4AB4CEAD">
      <w:pPr>
        <w:pStyle w:val="16"/>
        <w:ind w:firstLine="480" w:firstLineChars="200"/>
        <w:rPr>
          <w:b w:val="0"/>
          <w:color w:val="auto"/>
          <w:sz w:val="24"/>
          <w:szCs w:val="22"/>
        </w:rPr>
      </w:pPr>
      <w:r>
        <w:rPr>
          <w:rFonts w:hAnsi="宋体"/>
          <w:b w:val="0"/>
          <w:color w:val="auto"/>
          <w:sz w:val="24"/>
          <w:szCs w:val="22"/>
        </w:rPr>
        <w:t>截止时间：</w:t>
      </w:r>
      <w:r>
        <w:rPr>
          <w:b w:val="0"/>
          <w:color w:val="auto"/>
          <w:sz w:val="24"/>
          <w:szCs w:val="22"/>
        </w:rPr>
        <w:t>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05</w:t>
      </w:r>
      <w:r>
        <w:rPr>
          <w:b w:val="0"/>
          <w:color w:val="auto"/>
          <w:sz w:val="24"/>
          <w:szCs w:val="22"/>
        </w:rPr>
        <w:t>-</w:t>
      </w:r>
      <w:r>
        <w:rPr>
          <w:rFonts w:hint="eastAsia"/>
          <w:b w:val="0"/>
          <w:color w:val="auto"/>
          <w:sz w:val="24"/>
          <w:szCs w:val="22"/>
          <w:lang w:val="en-US" w:eastAsia="zh-CN"/>
        </w:rPr>
        <w:t>21</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6"/>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6"/>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6"/>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6"/>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6"/>
        <w:ind w:firstLine="480" w:firstLineChars="200"/>
        <w:rPr>
          <w:b w:val="0"/>
          <w:color w:val="auto"/>
          <w:sz w:val="24"/>
          <w:szCs w:val="22"/>
        </w:rPr>
      </w:pPr>
    </w:p>
    <w:p w14:paraId="6059EDF6">
      <w:pPr>
        <w:pStyle w:val="16"/>
        <w:ind w:firstLine="480" w:firstLineChars="200"/>
        <w:rPr>
          <w:b w:val="0"/>
          <w:color w:val="auto"/>
          <w:sz w:val="24"/>
          <w:szCs w:val="22"/>
        </w:rPr>
      </w:pPr>
    </w:p>
    <w:p w14:paraId="050E559B">
      <w:pPr>
        <w:pStyle w:val="16"/>
        <w:ind w:left="0" w:leftChars="0" w:firstLine="0" w:firstLineChars="0"/>
        <w:rPr>
          <w:b w:val="0"/>
          <w:color w:val="auto"/>
          <w:sz w:val="24"/>
          <w:szCs w:val="22"/>
        </w:rPr>
      </w:pPr>
    </w:p>
    <w:p w14:paraId="10DF9B77">
      <w:pPr>
        <w:pStyle w:val="16"/>
        <w:ind w:firstLine="480" w:firstLineChars="200"/>
        <w:rPr>
          <w:b w:val="0"/>
          <w:color w:val="auto"/>
          <w:sz w:val="24"/>
          <w:szCs w:val="22"/>
        </w:rPr>
      </w:pPr>
    </w:p>
    <w:p w14:paraId="313C6789">
      <w:pPr>
        <w:pStyle w:val="2"/>
        <w:spacing w:before="0" w:after="0" w:line="240" w:lineRule="auto"/>
        <w:jc w:val="center"/>
        <w:rPr>
          <w:rFonts w:ascii="Times New Roman" w:hAnsi="Times New Roman" w:eastAsia="宋体" w:cs="Times New Roman"/>
          <w:sz w:val="32"/>
          <w:szCs w:val="32"/>
        </w:rPr>
      </w:pPr>
      <w:bookmarkStart w:id="18" w:name="_Toc181871143"/>
      <w:bookmarkStart w:id="19" w:name="_Toc181871817"/>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12299D95">
      <w:pPr>
        <w:jc w:val="center"/>
        <w:rPr>
          <w:rFonts w:ascii="Times New Roman" w:hAnsi="宋体" w:eastAsia="宋体" w:cs="Times New Roman"/>
          <w:b/>
          <w:sz w:val="36"/>
          <w:szCs w:val="36"/>
        </w:rPr>
      </w:pPr>
    </w:p>
    <w:p w14:paraId="4C617DAA">
      <w:pPr>
        <w:widowControl/>
        <w:kinsoku w:val="0"/>
        <w:autoSpaceDE w:val="0"/>
        <w:autoSpaceDN w:val="0"/>
        <w:adjustRightInd w:val="0"/>
        <w:snapToGrid w:val="0"/>
        <w:ind w:right="560" w:firstLine="560" w:firstLineChars="200"/>
        <w:jc w:val="left"/>
        <w:textAlignment w:val="baseline"/>
        <w:rPr>
          <w:rFonts w:ascii="Arial" w:hAnsi="Arial" w:eastAsia="宋体" w:cs="Arial"/>
          <w:b/>
          <w:snapToGrid w:val="0"/>
          <w:kern w:val="0"/>
          <w:sz w:val="28"/>
          <w:szCs w:val="28"/>
        </w:rPr>
      </w:pPr>
      <w:r>
        <w:rPr>
          <w:rFonts w:ascii="Arial" w:hAnsi="宋体" w:eastAsia="宋体" w:cs="Arial"/>
          <w:snapToGrid w:val="0"/>
          <w:kern w:val="0"/>
          <w:sz w:val="28"/>
          <w:szCs w:val="28"/>
        </w:rPr>
        <w:t>项目合同编号：</w:t>
      </w:r>
      <w:r>
        <w:rPr>
          <w:rFonts w:ascii="Arial" w:hAnsi="Arial" w:eastAsia="宋体" w:cs="Arial"/>
          <w:b/>
          <w:snapToGrid w:val="0"/>
          <w:kern w:val="0"/>
          <w:sz w:val="28"/>
          <w:szCs w:val="28"/>
        </w:rPr>
        <w:t xml:space="preserve">YJY-CZ/ZJ/ </w:t>
      </w:r>
    </w:p>
    <w:p w14:paraId="0BFFC289">
      <w:pPr>
        <w:widowControl/>
        <w:kinsoku w:val="0"/>
        <w:autoSpaceDE w:val="0"/>
        <w:autoSpaceDN w:val="0"/>
        <w:adjustRightInd w:val="0"/>
        <w:snapToGrid w:val="0"/>
        <w:ind w:right="560" w:firstLine="560" w:firstLineChars="200"/>
        <w:jc w:val="left"/>
        <w:textAlignment w:val="baseline"/>
        <w:rPr>
          <w:rFonts w:ascii="Arial" w:hAnsi="Arial" w:eastAsia="宋体" w:cs="Arial"/>
          <w:snapToGrid w:val="0"/>
          <w:kern w:val="0"/>
          <w:sz w:val="28"/>
          <w:szCs w:val="28"/>
        </w:rPr>
      </w:pPr>
    </w:p>
    <w:p w14:paraId="2B9ECF0A">
      <w:pPr>
        <w:tabs>
          <w:tab w:val="left" w:pos="360"/>
        </w:tabs>
        <w:spacing w:line="360" w:lineRule="auto"/>
        <w:jc w:val="center"/>
        <w:rPr>
          <w:rFonts w:ascii="Times New Roman" w:hAnsi="Times New Roman" w:eastAsia="宋体" w:cs="Times New Roman"/>
          <w:b/>
          <w:bCs/>
          <w:sz w:val="36"/>
          <w:szCs w:val="52"/>
        </w:rPr>
      </w:pPr>
      <w:r>
        <w:rPr>
          <w:rFonts w:hint="eastAsia" w:ascii="Times New Roman" w:hAnsi="Times New Roman" w:eastAsia="宋体" w:cs="Times New Roman"/>
          <w:b/>
          <w:sz w:val="72"/>
          <w:szCs w:val="72"/>
        </w:rPr>
        <w:t>辅助</w:t>
      </w:r>
      <w:r>
        <w:rPr>
          <w:rFonts w:ascii="Times New Roman" w:hAnsi="宋体" w:eastAsia="宋体" w:cs="Times New Roman"/>
          <w:b/>
          <w:sz w:val="72"/>
          <w:szCs w:val="72"/>
        </w:rPr>
        <w:t>服务</w:t>
      </w:r>
      <w:r>
        <w:rPr>
          <w:rFonts w:hint="eastAsia" w:ascii="Times New Roman" w:hAnsi="宋体" w:eastAsia="宋体" w:cs="Times New Roman"/>
          <w:b/>
          <w:sz w:val="72"/>
          <w:szCs w:val="72"/>
        </w:rPr>
        <w:t>合同</w:t>
      </w:r>
    </w:p>
    <w:p w14:paraId="553D9253">
      <w:pPr>
        <w:tabs>
          <w:tab w:val="left" w:pos="360"/>
        </w:tabs>
        <w:spacing w:line="360" w:lineRule="auto"/>
        <w:jc w:val="left"/>
        <w:rPr>
          <w:rFonts w:ascii="Times New Roman" w:hAnsi="Times New Roman" w:eastAsia="宋体" w:cs="Times New Roman"/>
          <w:b/>
          <w:sz w:val="72"/>
          <w:szCs w:val="72"/>
        </w:rPr>
      </w:pPr>
    </w:p>
    <w:p w14:paraId="029F8344">
      <w:pPr>
        <w:tabs>
          <w:tab w:val="left" w:pos="360"/>
        </w:tabs>
        <w:spacing w:line="360" w:lineRule="auto"/>
        <w:jc w:val="left"/>
        <w:rPr>
          <w:rFonts w:ascii="Times New Roman" w:hAnsi="Times New Roman" w:eastAsia="宋体" w:cs="Times New Roman"/>
          <w:b/>
          <w:sz w:val="24"/>
          <w:szCs w:val="52"/>
        </w:rPr>
      </w:pPr>
    </w:p>
    <w:p w14:paraId="63DB8DED">
      <w:pPr>
        <w:tabs>
          <w:tab w:val="left" w:pos="360"/>
        </w:tabs>
        <w:spacing w:line="360" w:lineRule="auto"/>
        <w:jc w:val="center"/>
        <w:rPr>
          <w:rFonts w:ascii="Times New Roman" w:hAnsi="Times New Roman" w:eastAsia="宋体" w:cs="Times New Roman"/>
          <w:b/>
          <w:sz w:val="28"/>
          <w:szCs w:val="28"/>
        </w:rPr>
      </w:pPr>
      <w:r>
        <w:rPr>
          <w:rFonts w:ascii="Times New Roman" w:hAnsi="Times New Roman" w:eastAsia="宋体" w:cs="Times New Roman"/>
          <w:b/>
          <w:sz w:val="28"/>
          <w:szCs w:val="28"/>
        </w:rPr>
        <w:drawing>
          <wp:inline distT="0" distB="0" distL="0" distR="0">
            <wp:extent cx="2891790" cy="2209800"/>
            <wp:effectExtent l="0" t="0" r="0" b="0"/>
            <wp:docPr id="1" name="图片 1" descr="C:\Users\jyglb01\Documents\Tencent Files\416879430\FileRecv\长江基础工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jyglb01\Documents\Tencent Files\416879430\FileRecv\长江基础工程.png"/>
                    <pic:cNvPicPr>
                      <a:picLocks noChangeAspect="1" noChangeArrowheads="1"/>
                    </pic:cNvPicPr>
                  </pic:nvPicPr>
                  <pic:blipFill>
                    <a:blip r:embed="rId6" cstate="print"/>
                    <a:srcRect b="26293"/>
                    <a:stretch>
                      <a:fillRect/>
                    </a:stretch>
                  </pic:blipFill>
                  <pic:spPr>
                    <a:xfrm>
                      <a:off x="0" y="0"/>
                      <a:ext cx="2895213" cy="2212634"/>
                    </a:xfrm>
                    <a:prstGeom prst="rect">
                      <a:avLst/>
                    </a:prstGeom>
                    <a:noFill/>
                    <a:ln w="9525">
                      <a:noFill/>
                      <a:miter lim="800000"/>
                      <a:headEnd/>
                      <a:tailEnd/>
                    </a:ln>
                  </pic:spPr>
                </pic:pic>
              </a:graphicData>
            </a:graphic>
          </wp:inline>
        </w:drawing>
      </w:r>
    </w:p>
    <w:p w14:paraId="5B8CE941">
      <w:pPr>
        <w:tabs>
          <w:tab w:val="left" w:pos="360"/>
        </w:tabs>
        <w:spacing w:line="360" w:lineRule="auto"/>
        <w:jc w:val="left"/>
        <w:rPr>
          <w:rFonts w:ascii="Times New Roman" w:hAnsi="Times New Roman" w:eastAsia="宋体" w:cs="Times New Roman"/>
          <w:b/>
          <w:sz w:val="24"/>
          <w:szCs w:val="52"/>
        </w:rPr>
      </w:pPr>
    </w:p>
    <w:p w14:paraId="1BBE6168">
      <w:pPr>
        <w:tabs>
          <w:tab w:val="left" w:pos="360"/>
        </w:tabs>
        <w:spacing w:line="360" w:lineRule="auto"/>
        <w:jc w:val="left"/>
        <w:rPr>
          <w:rFonts w:ascii="Times New Roman" w:hAnsi="Times New Roman" w:eastAsia="宋体" w:cs="Times New Roman"/>
          <w:b/>
          <w:sz w:val="24"/>
          <w:szCs w:val="52"/>
        </w:rPr>
      </w:pPr>
    </w:p>
    <w:p w14:paraId="215ECBEC">
      <w:pPr>
        <w:tabs>
          <w:tab w:val="left" w:pos="360"/>
        </w:tabs>
        <w:spacing w:line="360" w:lineRule="auto"/>
        <w:jc w:val="left"/>
        <w:rPr>
          <w:rFonts w:ascii="Times New Roman" w:hAnsi="Times New Roman" w:eastAsia="宋体" w:cs="Times New Roman"/>
          <w:b/>
          <w:sz w:val="24"/>
          <w:szCs w:val="52"/>
        </w:rPr>
      </w:pPr>
    </w:p>
    <w:p w14:paraId="502498C9">
      <w:pPr>
        <w:tabs>
          <w:tab w:val="left" w:pos="360"/>
        </w:tabs>
        <w:spacing w:line="360" w:lineRule="auto"/>
        <w:jc w:val="left"/>
        <w:rPr>
          <w:rFonts w:ascii="Times New Roman" w:hAnsi="Times New Roman" w:eastAsia="宋体" w:cs="Times New Roman"/>
          <w:b/>
          <w:sz w:val="28"/>
          <w:szCs w:val="28"/>
        </w:rPr>
      </w:pPr>
      <w:r>
        <w:rPr>
          <w:rFonts w:ascii="Times New Roman" w:hAnsi="宋体" w:eastAsia="宋体" w:cs="Times New Roman"/>
          <w:b/>
          <w:sz w:val="28"/>
          <w:szCs w:val="28"/>
        </w:rPr>
        <w:t>甲方：江苏中煤地质工程研究院有限公司</w:t>
      </w:r>
    </w:p>
    <w:p w14:paraId="7C971BF0">
      <w:pPr>
        <w:tabs>
          <w:tab w:val="left" w:pos="360"/>
        </w:tabs>
        <w:spacing w:line="360" w:lineRule="auto"/>
        <w:jc w:val="left"/>
        <w:rPr>
          <w:rFonts w:ascii="Times New Roman" w:hAnsi="Times New Roman" w:eastAsia="宋体" w:cs="Times New Roman"/>
          <w:b/>
          <w:sz w:val="24"/>
          <w:szCs w:val="52"/>
        </w:rPr>
      </w:pPr>
    </w:p>
    <w:p w14:paraId="0B19CE81">
      <w:pPr>
        <w:tabs>
          <w:tab w:val="left" w:pos="360"/>
        </w:tabs>
        <w:spacing w:line="360" w:lineRule="auto"/>
        <w:jc w:val="left"/>
        <w:rPr>
          <w:rFonts w:ascii="Times New Roman" w:hAnsi="Times New Roman" w:eastAsia="宋体" w:cs="Times New Roman"/>
          <w:b/>
          <w:sz w:val="24"/>
          <w:szCs w:val="52"/>
        </w:rPr>
      </w:pPr>
      <w:r>
        <w:rPr>
          <w:rFonts w:ascii="Times New Roman" w:hAnsi="宋体" w:eastAsia="宋体" w:cs="Times New Roman"/>
          <w:b/>
          <w:sz w:val="28"/>
          <w:szCs w:val="28"/>
        </w:rPr>
        <w:t>乙方：</w:t>
      </w:r>
    </w:p>
    <w:p w14:paraId="49BD38AE">
      <w:pPr>
        <w:tabs>
          <w:tab w:val="left" w:pos="360"/>
        </w:tabs>
        <w:spacing w:line="360" w:lineRule="auto"/>
        <w:jc w:val="left"/>
        <w:rPr>
          <w:rFonts w:ascii="Times New Roman" w:hAnsi="Times New Roman" w:eastAsia="宋体" w:cs="Times New Roman"/>
          <w:b/>
          <w:sz w:val="24"/>
          <w:szCs w:val="52"/>
        </w:rPr>
      </w:pPr>
      <w:r>
        <w:rPr>
          <w:rFonts w:ascii="Times New Roman" w:hAnsi="宋体" w:eastAsia="宋体" w:cs="Times New Roman"/>
          <w:b/>
          <w:sz w:val="28"/>
          <w:szCs w:val="28"/>
        </w:rPr>
        <w:t>工程名称：</w:t>
      </w:r>
    </w:p>
    <w:p w14:paraId="1A7B7CE1">
      <w:pPr>
        <w:tabs>
          <w:tab w:val="left" w:pos="360"/>
        </w:tabs>
        <w:spacing w:line="360" w:lineRule="auto"/>
        <w:jc w:val="left"/>
        <w:rPr>
          <w:rFonts w:ascii="Times New Roman" w:hAnsi="Times New Roman" w:eastAsia="宋体" w:cs="Times New Roman"/>
          <w:b/>
          <w:sz w:val="24"/>
          <w:szCs w:val="52"/>
        </w:rPr>
      </w:pPr>
      <w:r>
        <w:rPr>
          <w:rFonts w:ascii="Times New Roman" w:hAnsi="宋体" w:eastAsia="宋体" w:cs="Times New Roman"/>
          <w:b/>
          <w:sz w:val="28"/>
          <w:szCs w:val="28"/>
        </w:rPr>
        <w:t>工程地点：</w:t>
      </w:r>
    </w:p>
    <w:p w14:paraId="5B97A1B8">
      <w:pPr>
        <w:tabs>
          <w:tab w:val="left" w:pos="360"/>
        </w:tabs>
        <w:spacing w:line="360" w:lineRule="auto"/>
        <w:jc w:val="left"/>
        <w:rPr>
          <w:rFonts w:ascii="Times New Roman" w:hAnsi="Times New Roman" w:eastAsia="宋体" w:cs="Times New Roman"/>
          <w:b/>
          <w:sz w:val="28"/>
          <w:szCs w:val="28"/>
        </w:rPr>
      </w:pPr>
      <w:r>
        <w:rPr>
          <w:rFonts w:ascii="Times New Roman" w:hAnsi="宋体" w:eastAsia="宋体" w:cs="Times New Roman"/>
          <w:b/>
          <w:sz w:val="28"/>
          <w:szCs w:val="28"/>
        </w:rPr>
        <w:t>合同签订日期：</w:t>
      </w:r>
      <w:r>
        <w:rPr>
          <w:rFonts w:hint="eastAsia" w:ascii="Times New Roman" w:hAnsi="宋体" w:eastAsia="宋体" w:cs="Times New Roman"/>
          <w:b/>
          <w:sz w:val="28"/>
          <w:szCs w:val="28"/>
          <w:lang w:val="en-US" w:eastAsia="zh-CN"/>
        </w:rPr>
        <w:t xml:space="preserve">   </w:t>
      </w:r>
      <w:r>
        <w:rPr>
          <w:rFonts w:ascii="Times New Roman" w:hAnsi="宋体" w:eastAsia="宋体" w:cs="Times New Roman"/>
          <w:b/>
          <w:sz w:val="28"/>
          <w:szCs w:val="28"/>
        </w:rPr>
        <w:t>年</w:t>
      </w:r>
      <w:r>
        <w:rPr>
          <w:rFonts w:hint="eastAsia" w:ascii="Times New Roman" w:hAnsi="宋体" w:eastAsia="宋体" w:cs="Times New Roman"/>
          <w:b/>
          <w:sz w:val="28"/>
          <w:szCs w:val="28"/>
          <w:lang w:val="en-US" w:eastAsia="zh-CN"/>
        </w:rPr>
        <w:t xml:space="preserve">    </w:t>
      </w:r>
      <w:r>
        <w:rPr>
          <w:rFonts w:ascii="Times New Roman" w:hAnsi="宋体" w:eastAsia="宋体" w:cs="Times New Roman"/>
          <w:b/>
          <w:sz w:val="28"/>
          <w:szCs w:val="28"/>
        </w:rPr>
        <w:t>月</w:t>
      </w:r>
      <w:r>
        <w:rPr>
          <w:rFonts w:hint="eastAsia" w:ascii="Times New Roman" w:hAnsi="宋体" w:eastAsia="宋体" w:cs="Times New Roman"/>
          <w:b/>
          <w:sz w:val="28"/>
          <w:szCs w:val="28"/>
          <w:lang w:val="en-US" w:eastAsia="zh-CN"/>
        </w:rPr>
        <w:t xml:space="preserve">     </w:t>
      </w:r>
      <w:r>
        <w:rPr>
          <w:rFonts w:ascii="Times New Roman" w:hAnsi="宋体" w:eastAsia="宋体" w:cs="Times New Roman"/>
          <w:b/>
          <w:sz w:val="28"/>
          <w:szCs w:val="28"/>
        </w:rPr>
        <w:t>日</w:t>
      </w:r>
    </w:p>
    <w:p w14:paraId="61C7499B">
      <w:pPr>
        <w:tabs>
          <w:tab w:val="left" w:pos="360"/>
        </w:tabs>
        <w:spacing w:line="360" w:lineRule="auto"/>
        <w:jc w:val="left"/>
        <w:rPr>
          <w:rFonts w:ascii="Times New Roman" w:hAnsi="Times New Roman" w:eastAsia="宋体" w:cs="Times New Roman"/>
          <w:b/>
          <w:sz w:val="28"/>
          <w:szCs w:val="28"/>
        </w:rPr>
        <w:sectPr>
          <w:headerReference r:id="rId3" w:type="default"/>
          <w:footerReference r:id="rId4" w:type="default"/>
          <w:pgSz w:w="11906" w:h="16838"/>
          <w:pgMar w:top="1134" w:right="1134" w:bottom="1134" w:left="1134" w:header="567" w:footer="567" w:gutter="0"/>
          <w:pgNumType w:start="1"/>
          <w:cols w:space="425" w:num="1"/>
          <w:docGrid w:type="lines" w:linePitch="312" w:charSpace="0"/>
        </w:sectPr>
      </w:pPr>
    </w:p>
    <w:p w14:paraId="1D64BA74">
      <w:pPr>
        <w:tabs>
          <w:tab w:val="left" w:pos="360"/>
        </w:tabs>
        <w:spacing w:line="360" w:lineRule="auto"/>
        <w:jc w:val="center"/>
        <w:rPr>
          <w:rFonts w:ascii="Times New Roman" w:hAnsi="Times New Roman" w:eastAsia="宋体" w:cs="Times New Roman"/>
          <w:b/>
          <w:sz w:val="32"/>
          <w:szCs w:val="32"/>
        </w:rPr>
      </w:pPr>
      <w:bookmarkStart w:id="20" w:name="_Toc96091288"/>
      <w:r>
        <w:rPr>
          <w:rFonts w:ascii="Times New Roman" w:hAnsi="宋体" w:eastAsia="宋体" w:cs="Times New Roman"/>
          <w:b/>
          <w:sz w:val="32"/>
          <w:szCs w:val="32"/>
        </w:rPr>
        <w:t>协议书</w:t>
      </w:r>
      <w:bookmarkEnd w:id="20"/>
    </w:p>
    <w:p w14:paraId="3D83423A">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甲方：江苏中煤地质工程研究院有限公司</w:t>
      </w:r>
    </w:p>
    <w:p w14:paraId="02DC0053">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乙方：</w:t>
      </w:r>
    </w:p>
    <w:p w14:paraId="202F5EC7">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依照有关法律、法规，遵循平等、自愿、公平和诚实守信的原则，现经双方协商达成一致，订立本合同。</w:t>
      </w:r>
    </w:p>
    <w:p w14:paraId="5679B7FB">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第</w:t>
      </w:r>
      <w:r>
        <w:rPr>
          <w:rFonts w:ascii="Times New Roman" w:hAnsi="Times New Roman" w:eastAsia="宋体" w:cs="Times New Roman"/>
          <w:sz w:val="24"/>
          <w:szCs w:val="24"/>
        </w:rPr>
        <w:t>1</w:t>
      </w:r>
      <w:r>
        <w:rPr>
          <w:rFonts w:ascii="Times New Roman" w:hAnsi="宋体" w:eastAsia="宋体" w:cs="Times New Roman"/>
          <w:sz w:val="24"/>
          <w:szCs w:val="24"/>
        </w:rPr>
        <w:t>条、工程概况</w:t>
      </w:r>
    </w:p>
    <w:p w14:paraId="2FE200B4">
      <w:pPr>
        <w:tabs>
          <w:tab w:val="left" w:pos="360"/>
        </w:tabs>
        <w:spacing w:line="360" w:lineRule="auto"/>
        <w:jc w:val="left"/>
        <w:rPr>
          <w:rFonts w:ascii="Times New Roman" w:hAnsi="宋体" w:eastAsia="宋体" w:cs="Times New Roman"/>
          <w:sz w:val="24"/>
          <w:szCs w:val="24"/>
        </w:rPr>
      </w:pPr>
      <w:r>
        <w:rPr>
          <w:rFonts w:ascii="Times New Roman" w:hAnsi="Times New Roman" w:eastAsia="宋体" w:cs="Times New Roman"/>
          <w:sz w:val="24"/>
          <w:szCs w:val="24"/>
        </w:rPr>
        <w:t>1.1</w:t>
      </w:r>
      <w:r>
        <w:rPr>
          <w:rFonts w:ascii="Times New Roman" w:hAnsi="宋体" w:eastAsia="宋体" w:cs="Times New Roman"/>
          <w:sz w:val="24"/>
          <w:szCs w:val="24"/>
        </w:rPr>
        <w:t>项目名称：</w:t>
      </w:r>
    </w:p>
    <w:p w14:paraId="664D29A9">
      <w:pPr>
        <w:tabs>
          <w:tab w:val="left" w:pos="360"/>
        </w:tabs>
        <w:spacing w:line="360" w:lineRule="auto"/>
        <w:jc w:val="left"/>
        <w:rPr>
          <w:rFonts w:ascii="Times New Roman" w:hAnsi="Times New Roman" w:eastAsia="宋体" w:cs="Times New Roman"/>
          <w:sz w:val="24"/>
          <w:szCs w:val="24"/>
          <w:u w:val="single"/>
        </w:rPr>
      </w:pPr>
      <w:r>
        <w:rPr>
          <w:rFonts w:ascii="Times New Roman" w:hAnsi="Times New Roman" w:eastAsia="宋体" w:cs="Times New Roman"/>
          <w:sz w:val="24"/>
          <w:szCs w:val="24"/>
        </w:rPr>
        <w:t>1.2</w:t>
      </w:r>
      <w:r>
        <w:rPr>
          <w:rFonts w:ascii="Times New Roman" w:hAnsi="宋体" w:eastAsia="宋体" w:cs="Times New Roman"/>
          <w:sz w:val="24"/>
          <w:szCs w:val="24"/>
        </w:rPr>
        <w:t>项目地点：</w:t>
      </w:r>
    </w:p>
    <w:p w14:paraId="0F9E7EB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1.3</w:t>
      </w:r>
      <w:r>
        <w:rPr>
          <w:rFonts w:ascii="Times New Roman" w:hAnsi="宋体" w:eastAsia="宋体" w:cs="Times New Roman"/>
          <w:sz w:val="24"/>
          <w:szCs w:val="24"/>
        </w:rPr>
        <w:t>工作内容：</w:t>
      </w:r>
    </w:p>
    <w:p w14:paraId="30433325">
      <w:pPr>
        <w:tabs>
          <w:tab w:val="left" w:pos="360"/>
        </w:tabs>
        <w:spacing w:line="360" w:lineRule="auto"/>
        <w:jc w:val="left"/>
        <w:rPr>
          <w:rFonts w:ascii="Times New Roman" w:hAnsi="Times New Roman" w:eastAsia="宋体" w:cs="Times New Roman"/>
          <w:bCs/>
          <w:sz w:val="24"/>
          <w:szCs w:val="24"/>
        </w:rPr>
      </w:pPr>
      <w:r>
        <w:rPr>
          <w:rFonts w:ascii="Times New Roman" w:hAnsi="Times New Roman" w:eastAsia="宋体" w:cs="Times New Roman"/>
          <w:bCs/>
          <w:sz w:val="24"/>
          <w:szCs w:val="24"/>
        </w:rPr>
        <w:t>1</w:t>
      </w:r>
      <w:r>
        <w:rPr>
          <w:rFonts w:ascii="Times New Roman" w:hAnsi="宋体" w:eastAsia="宋体" w:cs="Times New Roman"/>
          <w:bCs/>
          <w:sz w:val="24"/>
          <w:szCs w:val="24"/>
        </w:rPr>
        <w:t>、承担甲方指定项目的地质钻探辅助服务工作。</w:t>
      </w:r>
    </w:p>
    <w:p w14:paraId="4390D686">
      <w:pPr>
        <w:tabs>
          <w:tab w:val="left" w:pos="360"/>
        </w:tabs>
        <w:spacing w:line="360" w:lineRule="auto"/>
        <w:jc w:val="left"/>
        <w:rPr>
          <w:rFonts w:ascii="Times New Roman" w:hAnsi="Times New Roman" w:eastAsia="宋体" w:cs="Times New Roman"/>
          <w:bCs/>
          <w:sz w:val="24"/>
          <w:szCs w:val="24"/>
        </w:rPr>
      </w:pPr>
      <w:r>
        <w:rPr>
          <w:rFonts w:ascii="Times New Roman" w:hAnsi="Times New Roman" w:eastAsia="宋体" w:cs="Times New Roman"/>
          <w:bCs/>
          <w:sz w:val="24"/>
          <w:szCs w:val="24"/>
        </w:rPr>
        <w:t>2</w:t>
      </w:r>
      <w:r>
        <w:rPr>
          <w:rFonts w:ascii="Times New Roman" w:hAnsi="宋体" w:eastAsia="宋体" w:cs="Times New Roman"/>
          <w:bCs/>
          <w:sz w:val="24"/>
          <w:szCs w:val="24"/>
        </w:rPr>
        <w:t>、乙方按要求做好安全文明施工，并承担辅助服务工作范围内与之有关的所有安全责任。</w:t>
      </w:r>
    </w:p>
    <w:p w14:paraId="791898FE">
      <w:pPr>
        <w:tabs>
          <w:tab w:val="left" w:pos="360"/>
        </w:tabs>
        <w:spacing w:line="360" w:lineRule="auto"/>
        <w:jc w:val="left"/>
        <w:rPr>
          <w:rFonts w:ascii="Times New Roman" w:hAnsi="Times New Roman" w:eastAsia="宋体" w:cs="Times New Roman"/>
          <w:bCs/>
          <w:sz w:val="24"/>
          <w:szCs w:val="24"/>
        </w:rPr>
      </w:pPr>
      <w:r>
        <w:rPr>
          <w:rFonts w:ascii="Times New Roman" w:hAnsi="Times New Roman" w:eastAsia="宋体" w:cs="Times New Roman"/>
          <w:bCs/>
          <w:sz w:val="24"/>
          <w:szCs w:val="24"/>
        </w:rPr>
        <w:t>3</w:t>
      </w:r>
      <w:r>
        <w:rPr>
          <w:rFonts w:ascii="Times New Roman" w:hAnsi="宋体" w:eastAsia="宋体" w:cs="Times New Roman"/>
          <w:bCs/>
          <w:sz w:val="24"/>
          <w:szCs w:val="24"/>
        </w:rPr>
        <w:t>、按照甲方提供的有关图纸及技术要求进行，质量达到公司规定及相关规范要求，不出现任何质量安全事故。</w:t>
      </w:r>
    </w:p>
    <w:p w14:paraId="74F2563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1.4 </w:t>
      </w:r>
      <w:r>
        <w:rPr>
          <w:rFonts w:ascii="Times New Roman" w:hAnsi="宋体" w:eastAsia="宋体" w:cs="Times New Roman"/>
          <w:sz w:val="24"/>
          <w:szCs w:val="24"/>
        </w:rPr>
        <w:t>工作要求：</w:t>
      </w:r>
    </w:p>
    <w:p w14:paraId="5D1BE5D2">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1.5 </w:t>
      </w:r>
      <w:r>
        <w:rPr>
          <w:rFonts w:ascii="Times New Roman" w:hAnsi="宋体" w:eastAsia="宋体" w:cs="Times New Roman"/>
          <w:sz w:val="24"/>
          <w:szCs w:val="24"/>
        </w:rPr>
        <w:t>工程施工工期：本合同工期为</w:t>
      </w:r>
      <w:r>
        <w:rPr>
          <w:rFonts w:hint="eastAsia" w:ascii="Times New Roman" w:hAnsi="宋体" w:eastAsia="宋体" w:cs="Times New Roman"/>
          <w:sz w:val="24"/>
          <w:szCs w:val="24"/>
          <w:u w:val="single"/>
          <w:lang w:val="en-US" w:eastAsia="zh-CN"/>
        </w:rPr>
        <w:t xml:space="preserve">   </w:t>
      </w:r>
      <w:r>
        <w:rPr>
          <w:rFonts w:ascii="Times New Roman" w:hAnsi="宋体" w:eastAsia="宋体" w:cs="Times New Roman"/>
          <w:sz w:val="24"/>
          <w:szCs w:val="24"/>
        </w:rPr>
        <w:t>天（日历天）。具体开工时间以甲方书面开工通知单为准。</w:t>
      </w:r>
    </w:p>
    <w:p w14:paraId="14598554">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第</w:t>
      </w:r>
      <w:r>
        <w:rPr>
          <w:rFonts w:ascii="Times New Roman" w:hAnsi="Times New Roman" w:eastAsia="宋体" w:cs="Times New Roman"/>
          <w:sz w:val="24"/>
          <w:szCs w:val="24"/>
        </w:rPr>
        <w:t>2</w:t>
      </w:r>
      <w:r>
        <w:rPr>
          <w:rFonts w:ascii="Times New Roman" w:hAnsi="宋体" w:eastAsia="宋体" w:cs="Times New Roman"/>
          <w:sz w:val="24"/>
          <w:szCs w:val="24"/>
        </w:rPr>
        <w:t>条、服务价款及计量方式</w:t>
      </w:r>
    </w:p>
    <w:p w14:paraId="3C6BB19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2.1</w:t>
      </w:r>
      <w:r>
        <w:rPr>
          <w:rFonts w:ascii="Times New Roman" w:hAnsi="宋体" w:eastAsia="宋体" w:cs="Times New Roman"/>
          <w:sz w:val="24"/>
          <w:szCs w:val="24"/>
        </w:rPr>
        <w:t>本项目的合同价款采用下列第</w:t>
      </w:r>
      <w:r>
        <w:rPr>
          <w:rFonts w:hint="eastAsia" w:ascii="Times New Roman" w:hAnsi="宋体" w:eastAsia="宋体" w:cs="Times New Roman"/>
          <w:sz w:val="24"/>
          <w:szCs w:val="24"/>
          <w:u w:val="single"/>
          <w:lang w:val="en-US" w:eastAsia="zh-CN"/>
        </w:rPr>
        <w:t xml:space="preserve">   </w:t>
      </w:r>
      <w:r>
        <w:rPr>
          <w:rFonts w:ascii="Times New Roman" w:hAnsi="宋体" w:eastAsia="宋体" w:cs="Times New Roman"/>
          <w:sz w:val="24"/>
          <w:szCs w:val="24"/>
        </w:rPr>
        <w:t>种方式计价：</w:t>
      </w:r>
    </w:p>
    <w:p w14:paraId="003AEFF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1</w:t>
      </w:r>
      <w:r>
        <w:rPr>
          <w:rFonts w:ascii="Times New Roman" w:hAnsi="宋体" w:eastAsia="宋体" w:cs="Times New Roman"/>
          <w:sz w:val="24"/>
          <w:szCs w:val="24"/>
        </w:rPr>
        <w:t>、固定总价：人民币（大写）：</w:t>
      </w:r>
      <w:r>
        <w:rPr>
          <w:rFonts w:hint="eastAsia" w:ascii="Times New Roman" w:hAnsi="宋体" w:eastAsia="宋体"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r>
        <w:rPr>
          <w:rFonts w:ascii="Times New Roman" w:hAnsi="宋体" w:eastAsia="宋体" w:cs="Times New Roman"/>
          <w:sz w:val="24"/>
          <w:szCs w:val="24"/>
        </w:rPr>
        <w:t>。税率为</w:t>
      </w:r>
      <w:r>
        <w:rPr>
          <w:rFonts w:hint="eastAsia" w:ascii="Times New Roman" w:hAnsi="宋体" w:eastAsia="宋体" w:cs="Times New Roman"/>
          <w:sz w:val="24"/>
          <w:szCs w:val="24"/>
          <w:u w:val="single"/>
          <w:lang w:val="en-US" w:eastAsia="zh-CN"/>
        </w:rPr>
        <w:t xml:space="preserve">     </w:t>
      </w:r>
      <w:r>
        <w:rPr>
          <w:rFonts w:ascii="Times New Roman" w:hAnsi="宋体" w:eastAsia="宋体" w:cs="Times New Roman"/>
          <w:sz w:val="24"/>
          <w:szCs w:val="24"/>
        </w:rPr>
        <w:t>。</w:t>
      </w:r>
    </w:p>
    <w:p w14:paraId="6FD8ABA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2</w:t>
      </w:r>
      <w:r>
        <w:rPr>
          <w:rFonts w:ascii="Times New Roman" w:hAnsi="宋体" w:eastAsia="宋体" w:cs="Times New Roman"/>
          <w:sz w:val="24"/>
          <w:szCs w:val="24"/>
        </w:rPr>
        <w:t>、全费用固定综合单价：</w:t>
      </w:r>
    </w:p>
    <w:p w14:paraId="7E2DF1FF">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暂定合同价人民币（大写）：</w:t>
      </w:r>
      <w:r>
        <w:rPr>
          <w:rFonts w:ascii="Times New Roman" w:hAnsi="宋体" w:eastAsia="宋体" w:cs="Times New Roman"/>
          <w:sz w:val="24"/>
          <w:szCs w:val="24"/>
          <w:u w:val="single"/>
        </w:rPr>
        <w:t>（小写</w:t>
      </w:r>
      <w:r>
        <w:rPr>
          <w:rFonts w:ascii="Times New Roman" w:hAnsi="Times New Roman" w:eastAsia="宋体" w:cs="Times New Roman"/>
          <w:sz w:val="24"/>
          <w:szCs w:val="24"/>
          <w:u w:val="single"/>
        </w:rPr>
        <w:t>¥</w:t>
      </w:r>
      <w:r>
        <w:rPr>
          <w:rFonts w:ascii="Times New Roman" w:hAnsi="宋体" w:eastAsia="宋体" w:cs="Times New Roman"/>
          <w:sz w:val="24"/>
          <w:szCs w:val="24"/>
          <w:u w:val="single"/>
        </w:rPr>
        <w:t>元）</w:t>
      </w:r>
      <w:r>
        <w:rPr>
          <w:rFonts w:ascii="Times New Roman" w:hAnsi="宋体" w:eastAsia="宋体" w:cs="Times New Roman"/>
          <w:sz w:val="24"/>
          <w:szCs w:val="24"/>
        </w:rPr>
        <w:t>。税率为。</w:t>
      </w:r>
    </w:p>
    <w:p w14:paraId="075E0BD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3</w:t>
      </w:r>
      <w:r>
        <w:rPr>
          <w:rFonts w:ascii="Times New Roman" w:hAnsi="宋体" w:eastAsia="宋体" w:cs="Times New Roman"/>
          <w:sz w:val="24"/>
          <w:szCs w:val="24"/>
        </w:rPr>
        <w:t>、价格组成见后附《已标价的辅助服务清单》。</w:t>
      </w:r>
    </w:p>
    <w:p w14:paraId="3DB7B72F">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2.2</w:t>
      </w:r>
      <w:r>
        <w:rPr>
          <w:rFonts w:ascii="Times New Roman" w:hAnsi="宋体" w:eastAsia="宋体" w:cs="Times New Roman"/>
          <w:sz w:val="24"/>
          <w:szCs w:val="24"/>
        </w:rPr>
        <w:t>工程量结算以质量验收合格的工程量为准。</w:t>
      </w:r>
    </w:p>
    <w:p w14:paraId="2C6802BA">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2.3 </w:t>
      </w:r>
      <w:r>
        <w:rPr>
          <w:rFonts w:ascii="Times New Roman" w:hAnsi="宋体" w:eastAsia="宋体" w:cs="Times New Roman"/>
          <w:sz w:val="24"/>
          <w:szCs w:val="24"/>
        </w:rPr>
        <w:t>以上单价或总价均为完成本工程相关全部费用（含安全生产管理费）</w:t>
      </w:r>
    </w:p>
    <w:p w14:paraId="1E013D80">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第</w:t>
      </w:r>
      <w:r>
        <w:rPr>
          <w:rFonts w:ascii="Times New Roman" w:hAnsi="Times New Roman" w:eastAsia="宋体" w:cs="Times New Roman"/>
          <w:sz w:val="24"/>
          <w:szCs w:val="24"/>
        </w:rPr>
        <w:t>3</w:t>
      </w:r>
      <w:r>
        <w:rPr>
          <w:rFonts w:ascii="Times New Roman" w:hAnsi="宋体" w:eastAsia="宋体" w:cs="Times New Roman"/>
          <w:sz w:val="24"/>
          <w:szCs w:val="24"/>
        </w:rPr>
        <w:t>条、价款的支付</w:t>
      </w:r>
    </w:p>
    <w:p w14:paraId="5349FF2C">
      <w:pPr>
        <w:tabs>
          <w:tab w:val="left" w:pos="360"/>
        </w:tabs>
        <w:spacing w:line="360" w:lineRule="auto"/>
        <w:jc w:val="left"/>
        <w:rPr>
          <w:rFonts w:hint="default" w:ascii="Times New Roman" w:hAnsi="宋体" w:eastAsia="宋体" w:cs="Times New Roman"/>
          <w:sz w:val="24"/>
          <w:szCs w:val="24"/>
          <w:u w:val="single"/>
          <w:lang w:val="en-US" w:eastAsia="zh-CN"/>
        </w:rPr>
      </w:pPr>
      <w:r>
        <w:rPr>
          <w:rFonts w:ascii="Times New Roman" w:hAnsi="Times New Roman" w:eastAsia="宋体" w:cs="Times New Roman"/>
          <w:sz w:val="24"/>
          <w:szCs w:val="24"/>
        </w:rPr>
        <w:t>3.1</w:t>
      </w:r>
      <w:r>
        <w:rPr>
          <w:rFonts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u w:val="single"/>
          <w:lang w:val="en-US" w:eastAsia="zh-CN"/>
        </w:rPr>
        <w:t xml:space="preserve">                                            </w:t>
      </w:r>
    </w:p>
    <w:p w14:paraId="63DCBD90">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3.2 </w:t>
      </w:r>
      <w:r>
        <w:rPr>
          <w:rFonts w:ascii="Times New Roman" w:hAnsi="宋体" w:eastAsia="宋体" w:cs="Times New Roman"/>
          <w:sz w:val="24"/>
          <w:szCs w:val="24"/>
        </w:rPr>
        <w:t>价款支付方式：</w:t>
      </w:r>
      <w:r>
        <w:rPr>
          <w:rFonts w:ascii="Times New Roman" w:hAnsi="宋体" w:eastAsia="宋体" w:cs="Times New Roman"/>
          <w:sz w:val="24"/>
          <w:szCs w:val="24"/>
          <w:u w:val="single"/>
        </w:rPr>
        <w:t>票据、网银</w:t>
      </w:r>
      <w:r>
        <w:rPr>
          <w:rFonts w:ascii="Times New Roman" w:hAnsi="宋体" w:eastAsia="宋体" w:cs="Times New Roman"/>
          <w:sz w:val="24"/>
          <w:szCs w:val="24"/>
        </w:rPr>
        <w:t>（具体比例甲乙双方协商决定）。</w:t>
      </w:r>
    </w:p>
    <w:p w14:paraId="73D9C6FD">
      <w:pPr>
        <w:tabs>
          <w:tab w:val="left" w:pos="360"/>
        </w:tabs>
        <w:spacing w:line="360" w:lineRule="auto"/>
        <w:jc w:val="left"/>
        <w:rPr>
          <w:rFonts w:ascii="Times New Roman" w:hAnsi="宋体" w:eastAsia="宋体" w:cs="Times New Roman"/>
          <w:sz w:val="24"/>
          <w:szCs w:val="24"/>
        </w:rPr>
      </w:pPr>
      <w:r>
        <w:rPr>
          <w:rFonts w:ascii="Times New Roman" w:hAnsi="Times New Roman" w:eastAsia="宋体" w:cs="Times New Roman"/>
          <w:sz w:val="24"/>
          <w:szCs w:val="24"/>
        </w:rPr>
        <w:t xml:space="preserve">3.3 </w:t>
      </w:r>
      <w:r>
        <w:rPr>
          <w:rFonts w:ascii="Times New Roman" w:hAnsi="宋体" w:eastAsia="宋体" w:cs="Times New Roman"/>
          <w:sz w:val="24"/>
          <w:szCs w:val="24"/>
        </w:rPr>
        <w:t>款项支付流程：每次付款乙方须提供等额的符合甲方财务要求的发票（如遇到国家政策调整增值税税率，按政策调整增值税税率执行），甲方见票付款。</w:t>
      </w:r>
    </w:p>
    <w:p w14:paraId="5579002E">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4</w:t>
      </w:r>
      <w:r>
        <w:rPr>
          <w:rFonts w:ascii="Times New Roman" w:hAnsi="宋体" w:eastAsia="宋体" w:cs="Times New Roman"/>
          <w:bCs/>
          <w:sz w:val="24"/>
          <w:szCs w:val="24"/>
        </w:rPr>
        <w:t>条、甲乙双方现场代表及职责</w:t>
      </w:r>
    </w:p>
    <w:p w14:paraId="190A8ADF">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4.1 </w:t>
      </w:r>
      <w:r>
        <w:rPr>
          <w:rFonts w:ascii="Times New Roman" w:hAnsi="宋体" w:eastAsia="宋体" w:cs="Times New Roman"/>
          <w:sz w:val="24"/>
          <w:szCs w:val="24"/>
        </w:rPr>
        <w:t>甲方委派负责本项目组织协调、工程质量、安全、进度的管理、检查，发起价款支付等事务。</w:t>
      </w:r>
    </w:p>
    <w:p w14:paraId="37CFDA4B">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4.2 </w:t>
      </w:r>
      <w:r>
        <w:rPr>
          <w:rFonts w:ascii="Times New Roman" w:hAnsi="宋体" w:eastAsia="宋体" w:cs="Times New Roman"/>
          <w:sz w:val="24"/>
          <w:szCs w:val="24"/>
        </w:rPr>
        <w:t>乙方委派，身份证号：，联系电话：，作为授权委托人，驻现场管理乙方派出劳务人员、组织施工、对乙方的安全、质量、进度负责，负责计量申报、价款申请及进行工程结算，在此过程中代表乙方签署一切文件并处理与之有关的一切事务。</w:t>
      </w:r>
    </w:p>
    <w:p w14:paraId="67759C75">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4.3 </w:t>
      </w:r>
      <w:r>
        <w:rPr>
          <w:rFonts w:ascii="Times New Roman" w:hAnsi="宋体" w:eastAsia="宋体" w:cs="Times New Roman"/>
          <w:sz w:val="24"/>
          <w:szCs w:val="24"/>
        </w:rPr>
        <w:t>甲方委派专门负责现场合格工程量、签证（如发生时）的确认及本工程价款结算初步审核确认等事宜，其他甲方任何人的审核确认均视为无效。</w:t>
      </w:r>
    </w:p>
    <w:p w14:paraId="6E6A9B53">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5</w:t>
      </w:r>
      <w:r>
        <w:rPr>
          <w:rFonts w:ascii="Times New Roman" w:hAnsi="宋体" w:eastAsia="宋体" w:cs="Times New Roman"/>
          <w:bCs/>
          <w:sz w:val="24"/>
          <w:szCs w:val="24"/>
        </w:rPr>
        <w:t>条、甲方权利与责任</w:t>
      </w:r>
    </w:p>
    <w:p w14:paraId="564A3069">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5.1 </w:t>
      </w:r>
      <w:r>
        <w:rPr>
          <w:rFonts w:ascii="Times New Roman" w:hAnsi="宋体" w:eastAsia="宋体" w:cs="Times New Roman"/>
          <w:sz w:val="24"/>
          <w:szCs w:val="24"/>
        </w:rPr>
        <w:t>甲方负责进行合同的签订并负责维护好后续的服务工作。</w:t>
      </w:r>
    </w:p>
    <w:p w14:paraId="6BB56E15">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5.2 </w:t>
      </w:r>
      <w:r>
        <w:rPr>
          <w:rFonts w:ascii="Times New Roman" w:hAnsi="宋体" w:eastAsia="宋体" w:cs="Times New Roman"/>
          <w:sz w:val="24"/>
          <w:szCs w:val="24"/>
        </w:rPr>
        <w:t>具体施工事宜由乙方负责组织实施，甲方有监督权，发现有违反相关规范、标准或操作规程，甲方有权采取一定的惩罚措施。</w:t>
      </w:r>
    </w:p>
    <w:p w14:paraId="50E3B2F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5.3 </w:t>
      </w:r>
      <w:r>
        <w:rPr>
          <w:rFonts w:ascii="Times New Roman" w:hAnsi="宋体" w:eastAsia="宋体" w:cs="Times New Roman"/>
          <w:sz w:val="24"/>
          <w:szCs w:val="24"/>
        </w:rPr>
        <w:t>严格审核乙方工程质量、安全工作、用工情况，对不符合规定事项及时纠正，并按规定进行处罚。</w:t>
      </w:r>
    </w:p>
    <w:p w14:paraId="290C0DCB">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5.4 </w:t>
      </w:r>
      <w:r>
        <w:rPr>
          <w:rFonts w:ascii="Times New Roman" w:hAnsi="宋体" w:eastAsia="宋体" w:cs="Times New Roman"/>
          <w:sz w:val="24"/>
          <w:szCs w:val="24"/>
        </w:rPr>
        <w:t>及时支付工程款。</w:t>
      </w:r>
    </w:p>
    <w:p w14:paraId="119E7663">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6</w:t>
      </w:r>
      <w:r>
        <w:rPr>
          <w:rFonts w:ascii="Times New Roman" w:hAnsi="宋体" w:eastAsia="宋体" w:cs="Times New Roman"/>
          <w:bCs/>
          <w:sz w:val="24"/>
          <w:szCs w:val="24"/>
        </w:rPr>
        <w:t>条、乙方权利与责任</w:t>
      </w:r>
    </w:p>
    <w:p w14:paraId="6830E460">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6.1 </w:t>
      </w:r>
      <w:r>
        <w:rPr>
          <w:rFonts w:ascii="Times New Roman" w:hAnsi="宋体" w:eastAsia="宋体" w:cs="Times New Roman"/>
          <w:sz w:val="24"/>
          <w:szCs w:val="24"/>
        </w:rPr>
        <w:t>乙方必须按照有关图纸和技术要求精心组织施工，确保工程质量，如因质量问题影响甲方信誉等一切责任由乙方无条件承担。如因乙方造成的质量问题，由乙方负责处理（费用自理）。</w:t>
      </w:r>
    </w:p>
    <w:p w14:paraId="0FC324E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6.2</w:t>
      </w:r>
      <w:r>
        <w:rPr>
          <w:rFonts w:ascii="Times New Roman" w:hAnsi="宋体" w:eastAsia="宋体" w:cs="Times New Roman"/>
          <w:sz w:val="24"/>
          <w:szCs w:val="24"/>
        </w:rPr>
        <w:t>乙方必须认真做好各种数据的采集与记录，项目结束后及时将所有成果及原始资料进行归档。施工结束后，相关原始数据及最终成果汇交甲方相关技术人员。</w:t>
      </w:r>
    </w:p>
    <w:p w14:paraId="35AC39FA">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6.3 </w:t>
      </w:r>
      <w:r>
        <w:rPr>
          <w:rFonts w:ascii="Times New Roman" w:hAnsi="宋体" w:eastAsia="宋体" w:cs="Times New Roman"/>
          <w:sz w:val="24"/>
          <w:szCs w:val="24"/>
        </w:rPr>
        <w:t>严格执行甲方安全规定及管理办法，乙方必须做到文明施工、安全生产，做好劳动保护工作，所用设备、设施符合国家作业要求，持证上岗。如发生因乙方责任造成的所有事故，由乙方全权负责。</w:t>
      </w:r>
    </w:p>
    <w:p w14:paraId="754C3492">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6.4 </w:t>
      </w:r>
      <w:r>
        <w:rPr>
          <w:rFonts w:ascii="Times New Roman" w:hAnsi="宋体" w:eastAsia="宋体" w:cs="Times New Roman"/>
          <w:sz w:val="24"/>
          <w:szCs w:val="24"/>
        </w:rPr>
        <w:t>乙方对所用员工负全责，及时签订劳动合同，及时足额支付员工工资，及时足额购买保险，严格执行劳动法相关规定。</w:t>
      </w:r>
    </w:p>
    <w:p w14:paraId="4F6FA8DA">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6.5 </w:t>
      </w:r>
      <w:r>
        <w:rPr>
          <w:rFonts w:ascii="Times New Roman" w:hAnsi="宋体" w:eastAsia="宋体" w:cs="Times New Roman"/>
          <w:sz w:val="24"/>
          <w:szCs w:val="24"/>
        </w:rPr>
        <w:t>项目结束后及时确认工作量，以便工程结算。</w:t>
      </w:r>
    </w:p>
    <w:p w14:paraId="1AF5C492">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6.6 </w:t>
      </w:r>
      <w:r>
        <w:rPr>
          <w:rFonts w:ascii="Times New Roman" w:hAnsi="宋体" w:eastAsia="宋体" w:cs="Times New Roman"/>
          <w:sz w:val="24"/>
          <w:szCs w:val="24"/>
        </w:rPr>
        <w:t>其他责任与义务执行公司与业主签订合同内容。</w:t>
      </w:r>
    </w:p>
    <w:p w14:paraId="1B7CDEF7">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7</w:t>
      </w:r>
      <w:r>
        <w:rPr>
          <w:rFonts w:ascii="Times New Roman" w:hAnsi="宋体" w:eastAsia="宋体" w:cs="Times New Roman"/>
          <w:bCs/>
          <w:sz w:val="24"/>
          <w:szCs w:val="24"/>
        </w:rPr>
        <w:t>条、附则</w:t>
      </w:r>
    </w:p>
    <w:p w14:paraId="0C91B78E">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7.1 </w:t>
      </w:r>
      <w:r>
        <w:rPr>
          <w:rFonts w:ascii="Times New Roman" w:hAnsi="宋体" w:eastAsia="宋体" w:cs="Times New Roman"/>
          <w:sz w:val="24"/>
          <w:szCs w:val="24"/>
        </w:rPr>
        <w:t>甲乙双方在本合同上签字并盖章后合同生效，合同用印时，合同文本必须加盖甲乙双方印章的骑缝章。</w:t>
      </w:r>
    </w:p>
    <w:p w14:paraId="086C9E0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7.2 </w:t>
      </w:r>
      <w:r>
        <w:rPr>
          <w:rFonts w:ascii="Times New Roman" w:hAnsi="宋体" w:eastAsia="宋体" w:cs="Times New Roman"/>
          <w:sz w:val="24"/>
          <w:szCs w:val="24"/>
        </w:rPr>
        <w:t>本协议未尽事宜，由双方共同协商后另行签定补充协议。补充协议与本协议具有同等效力，如协商不成，由常州市天宁区人民法院诉讼解决。</w:t>
      </w:r>
    </w:p>
    <w:p w14:paraId="3222B436">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7.2 </w:t>
      </w:r>
      <w:r>
        <w:rPr>
          <w:rFonts w:ascii="Times New Roman" w:hAnsi="宋体" w:eastAsia="宋体" w:cs="Times New Roman"/>
          <w:sz w:val="24"/>
          <w:szCs w:val="24"/>
        </w:rPr>
        <w:t>甲乙双方履行完合同全部义务后，合同终止。</w:t>
      </w:r>
    </w:p>
    <w:p w14:paraId="5D17D105">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7.3 </w:t>
      </w:r>
      <w:r>
        <w:rPr>
          <w:rFonts w:ascii="Times New Roman" w:hAnsi="宋体" w:eastAsia="宋体" w:cs="Times New Roman"/>
          <w:sz w:val="24"/>
          <w:szCs w:val="24"/>
        </w:rPr>
        <w:t>合同履行中出现未约定事项的，按照国家现行法律法规执行。</w:t>
      </w:r>
    </w:p>
    <w:p w14:paraId="32543313">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7.4 </w:t>
      </w:r>
      <w:r>
        <w:rPr>
          <w:rFonts w:ascii="Times New Roman" w:hAnsi="宋体" w:eastAsia="宋体" w:cs="Times New Roman"/>
          <w:sz w:val="24"/>
          <w:szCs w:val="24"/>
        </w:rPr>
        <w:t>合同一式</w:t>
      </w:r>
      <w:r>
        <w:rPr>
          <w:rFonts w:ascii="Times New Roman" w:hAnsi="宋体" w:eastAsia="宋体" w:cs="Times New Roman"/>
          <w:sz w:val="24"/>
          <w:szCs w:val="24"/>
          <w:u w:val="single"/>
        </w:rPr>
        <w:t>叁</w:t>
      </w:r>
      <w:r>
        <w:rPr>
          <w:rFonts w:ascii="Times New Roman" w:hAnsi="宋体" w:eastAsia="宋体" w:cs="Times New Roman"/>
          <w:sz w:val="24"/>
          <w:szCs w:val="24"/>
        </w:rPr>
        <w:t>份，甲方执</w:t>
      </w:r>
      <w:r>
        <w:rPr>
          <w:rFonts w:ascii="Times New Roman" w:hAnsi="宋体" w:eastAsia="宋体" w:cs="Times New Roman"/>
          <w:sz w:val="24"/>
          <w:szCs w:val="24"/>
          <w:u w:val="single"/>
        </w:rPr>
        <w:t>贰</w:t>
      </w:r>
      <w:r>
        <w:rPr>
          <w:rFonts w:ascii="Times New Roman" w:hAnsi="宋体" w:eastAsia="宋体" w:cs="Times New Roman"/>
          <w:sz w:val="24"/>
          <w:szCs w:val="24"/>
        </w:rPr>
        <w:t>份，乙方执</w:t>
      </w:r>
      <w:r>
        <w:rPr>
          <w:rFonts w:ascii="Times New Roman" w:hAnsi="宋体" w:eastAsia="宋体" w:cs="Times New Roman"/>
          <w:sz w:val="24"/>
          <w:szCs w:val="24"/>
          <w:u w:val="single"/>
        </w:rPr>
        <w:t>壹</w:t>
      </w:r>
      <w:r>
        <w:rPr>
          <w:rFonts w:ascii="Times New Roman" w:hAnsi="宋体" w:eastAsia="宋体" w:cs="Times New Roman"/>
          <w:sz w:val="24"/>
          <w:szCs w:val="24"/>
        </w:rPr>
        <w:t>份，具有同等法律效力。</w:t>
      </w:r>
    </w:p>
    <w:p w14:paraId="552372F0">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7</w:t>
      </w:r>
      <w:r>
        <w:rPr>
          <w:rFonts w:ascii="Times New Roman" w:hAnsi="宋体" w:eastAsia="宋体" w:cs="Times New Roman"/>
          <w:bCs/>
          <w:sz w:val="24"/>
          <w:szCs w:val="24"/>
        </w:rPr>
        <w:t>条、投诉渠道</w:t>
      </w:r>
    </w:p>
    <w:p w14:paraId="716DC2C6">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为维护公平、公正的商业环境，保护双方合法权益，凡在施工过程中出现</w:t>
      </w:r>
      <w:r>
        <w:rPr>
          <w:rFonts w:ascii="Times New Roman" w:hAnsi="Times New Roman" w:eastAsia="宋体" w:cs="Times New Roman"/>
          <w:sz w:val="24"/>
          <w:szCs w:val="24"/>
        </w:rPr>
        <w:t>“</w:t>
      </w:r>
      <w:r>
        <w:rPr>
          <w:rFonts w:ascii="Times New Roman" w:hAnsi="宋体" w:eastAsia="宋体" w:cs="Times New Roman"/>
          <w:sz w:val="24"/>
          <w:szCs w:val="24"/>
        </w:rPr>
        <w:t>吃、拿、卡、要</w:t>
      </w:r>
      <w:r>
        <w:rPr>
          <w:rFonts w:ascii="Times New Roman" w:hAnsi="Times New Roman" w:eastAsia="宋体" w:cs="Times New Roman"/>
          <w:sz w:val="24"/>
          <w:szCs w:val="24"/>
        </w:rPr>
        <w:t>”</w:t>
      </w:r>
      <w:r>
        <w:rPr>
          <w:rFonts w:ascii="Times New Roman" w:hAnsi="宋体" w:eastAsia="宋体" w:cs="Times New Roman"/>
          <w:sz w:val="24"/>
          <w:szCs w:val="24"/>
        </w:rPr>
        <w:t>现象，存在质量问题、安全隐患及民工权益受到侵害时，请及时向公司监察部门予以举报：</w:t>
      </w:r>
    </w:p>
    <w:p w14:paraId="07DB6FEB">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举报电话：</w:t>
      </w:r>
      <w:r>
        <w:rPr>
          <w:rFonts w:ascii="Times New Roman" w:hAnsi="Times New Roman" w:eastAsia="宋体" w:cs="Times New Roman"/>
          <w:sz w:val="24"/>
          <w:szCs w:val="24"/>
        </w:rPr>
        <w:t>0519-85330390</w:t>
      </w:r>
    </w:p>
    <w:p w14:paraId="7991CA55">
      <w:pPr>
        <w:tabs>
          <w:tab w:val="left" w:pos="360"/>
        </w:tabs>
        <w:spacing w:line="360" w:lineRule="auto"/>
        <w:jc w:val="left"/>
        <w:rPr>
          <w:rFonts w:ascii="Times New Roman" w:hAnsi="Times New Roman" w:eastAsia="宋体" w:cs="Times New Roman"/>
          <w:szCs w:val="21"/>
        </w:rPr>
      </w:pPr>
      <w:r>
        <w:rPr>
          <w:rFonts w:ascii="Times New Roman" w:hAnsi="宋体" w:eastAsia="宋体" w:cs="Times New Roman"/>
          <w:sz w:val="24"/>
          <w:szCs w:val="24"/>
        </w:rPr>
        <w:t>以下无正文</w:t>
      </w:r>
    </w:p>
    <w:p w14:paraId="295BDAD5">
      <w:pPr>
        <w:tabs>
          <w:tab w:val="left" w:pos="360"/>
        </w:tabs>
        <w:spacing w:line="360" w:lineRule="auto"/>
        <w:jc w:val="left"/>
        <w:rPr>
          <w:rFonts w:ascii="Times New Roman" w:hAnsi="Times New Roman" w:eastAsia="宋体" w:cs="Times New Roman"/>
          <w:b/>
          <w:sz w:val="24"/>
          <w:szCs w:val="52"/>
        </w:rPr>
      </w:pPr>
    </w:p>
    <w:tbl>
      <w:tblPr>
        <w:tblStyle w:val="12"/>
        <w:tblW w:w="9641" w:type="dxa"/>
        <w:jc w:val="center"/>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Layout w:type="autofit"/>
        <w:tblCellMar>
          <w:top w:w="0" w:type="dxa"/>
          <w:left w:w="108" w:type="dxa"/>
          <w:bottom w:w="0" w:type="dxa"/>
          <w:right w:w="108" w:type="dxa"/>
        </w:tblCellMar>
      </w:tblPr>
      <w:tblGrid>
        <w:gridCol w:w="1787"/>
        <w:gridCol w:w="3845"/>
        <w:gridCol w:w="4009"/>
      </w:tblGrid>
      <w:tr w14:paraId="053BBA56">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B08ED93">
            <w:pPr>
              <w:tabs>
                <w:tab w:val="left" w:pos="360"/>
              </w:tabs>
              <w:spacing w:line="360" w:lineRule="auto"/>
              <w:jc w:val="left"/>
              <w:rPr>
                <w:rFonts w:ascii="Times New Roman" w:hAnsi="Times New Roman" w:eastAsia="宋体" w:cs="Times New Roman"/>
                <w:sz w:val="24"/>
                <w:szCs w:val="24"/>
              </w:rPr>
            </w:pPr>
          </w:p>
        </w:tc>
        <w:tc>
          <w:tcPr>
            <w:tcW w:w="3845" w:type="dxa"/>
            <w:vAlign w:val="center"/>
          </w:tcPr>
          <w:p w14:paraId="25465500">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甲方（合同专用章）</w:t>
            </w:r>
          </w:p>
        </w:tc>
        <w:tc>
          <w:tcPr>
            <w:tcW w:w="4009" w:type="dxa"/>
            <w:vAlign w:val="center"/>
          </w:tcPr>
          <w:p w14:paraId="20A1983A">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乙方（合同专用章或公章）</w:t>
            </w:r>
          </w:p>
        </w:tc>
      </w:tr>
      <w:tr w14:paraId="5C9872E9">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EF3BCE2">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单位名称：</w:t>
            </w:r>
          </w:p>
        </w:tc>
        <w:tc>
          <w:tcPr>
            <w:tcW w:w="3845" w:type="dxa"/>
            <w:vAlign w:val="center"/>
          </w:tcPr>
          <w:p w14:paraId="70077938">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B0D1E01">
            <w:pPr>
              <w:tabs>
                <w:tab w:val="left" w:pos="360"/>
              </w:tabs>
              <w:spacing w:line="360" w:lineRule="auto"/>
              <w:jc w:val="left"/>
              <w:rPr>
                <w:rFonts w:ascii="Times New Roman" w:hAnsi="Times New Roman" w:eastAsia="宋体" w:cs="Times New Roman"/>
                <w:sz w:val="24"/>
                <w:szCs w:val="24"/>
              </w:rPr>
            </w:pPr>
          </w:p>
        </w:tc>
      </w:tr>
      <w:tr w14:paraId="43045777">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195EEFBD">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地址：</w:t>
            </w:r>
          </w:p>
        </w:tc>
        <w:tc>
          <w:tcPr>
            <w:tcW w:w="3845" w:type="dxa"/>
            <w:vAlign w:val="center"/>
          </w:tcPr>
          <w:p w14:paraId="2E0BE90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8304E5A">
            <w:pPr>
              <w:tabs>
                <w:tab w:val="left" w:pos="360"/>
              </w:tabs>
              <w:spacing w:line="360" w:lineRule="auto"/>
              <w:jc w:val="left"/>
              <w:rPr>
                <w:rFonts w:ascii="Times New Roman" w:hAnsi="Times New Roman" w:eastAsia="宋体" w:cs="Times New Roman"/>
                <w:sz w:val="24"/>
                <w:szCs w:val="24"/>
              </w:rPr>
            </w:pPr>
          </w:p>
        </w:tc>
      </w:tr>
      <w:tr w14:paraId="5AFD1668">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799E8EC">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法定代表人：</w:t>
            </w:r>
          </w:p>
        </w:tc>
        <w:tc>
          <w:tcPr>
            <w:tcW w:w="3845" w:type="dxa"/>
            <w:vAlign w:val="center"/>
          </w:tcPr>
          <w:p w14:paraId="012037A5">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7525BEE0">
            <w:pPr>
              <w:tabs>
                <w:tab w:val="left" w:pos="360"/>
              </w:tabs>
              <w:spacing w:line="360" w:lineRule="auto"/>
              <w:jc w:val="left"/>
              <w:rPr>
                <w:rFonts w:ascii="Times New Roman" w:hAnsi="Times New Roman" w:eastAsia="宋体" w:cs="Times New Roman"/>
                <w:sz w:val="24"/>
                <w:szCs w:val="24"/>
              </w:rPr>
            </w:pPr>
          </w:p>
        </w:tc>
      </w:tr>
      <w:tr w14:paraId="18AD5835">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5E5E2BB3">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签约代表：</w:t>
            </w:r>
          </w:p>
        </w:tc>
        <w:tc>
          <w:tcPr>
            <w:tcW w:w="3845" w:type="dxa"/>
            <w:vAlign w:val="center"/>
          </w:tcPr>
          <w:p w14:paraId="3049A4C1">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75197AE">
            <w:pPr>
              <w:tabs>
                <w:tab w:val="left" w:pos="360"/>
              </w:tabs>
              <w:spacing w:line="360" w:lineRule="auto"/>
              <w:jc w:val="left"/>
              <w:rPr>
                <w:rFonts w:ascii="Times New Roman" w:hAnsi="Times New Roman" w:eastAsia="宋体" w:cs="Times New Roman"/>
                <w:sz w:val="24"/>
                <w:szCs w:val="24"/>
              </w:rPr>
            </w:pPr>
          </w:p>
        </w:tc>
      </w:tr>
      <w:tr w14:paraId="6EEB39C7">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5EEF4AC7">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联系电话：</w:t>
            </w:r>
          </w:p>
        </w:tc>
        <w:tc>
          <w:tcPr>
            <w:tcW w:w="3845" w:type="dxa"/>
            <w:vAlign w:val="center"/>
          </w:tcPr>
          <w:p w14:paraId="740090AC">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5059B66">
            <w:pPr>
              <w:tabs>
                <w:tab w:val="left" w:pos="360"/>
              </w:tabs>
              <w:spacing w:line="360" w:lineRule="auto"/>
              <w:jc w:val="left"/>
              <w:rPr>
                <w:rFonts w:ascii="Times New Roman" w:hAnsi="Times New Roman" w:eastAsia="宋体" w:cs="Times New Roman"/>
                <w:sz w:val="24"/>
                <w:szCs w:val="24"/>
              </w:rPr>
            </w:pPr>
          </w:p>
        </w:tc>
      </w:tr>
      <w:tr w14:paraId="2D7E6ABF">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08F7E213">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纳税人身份：</w:t>
            </w:r>
          </w:p>
        </w:tc>
        <w:tc>
          <w:tcPr>
            <w:tcW w:w="3845" w:type="dxa"/>
            <w:vAlign w:val="center"/>
          </w:tcPr>
          <w:p w14:paraId="584CBD04">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26515E57">
            <w:pPr>
              <w:tabs>
                <w:tab w:val="left" w:pos="360"/>
              </w:tabs>
              <w:spacing w:line="360" w:lineRule="auto"/>
              <w:jc w:val="left"/>
              <w:rPr>
                <w:rFonts w:ascii="Times New Roman" w:hAnsi="Times New Roman" w:eastAsia="宋体" w:cs="Times New Roman"/>
                <w:sz w:val="24"/>
                <w:szCs w:val="24"/>
              </w:rPr>
            </w:pPr>
          </w:p>
        </w:tc>
      </w:tr>
      <w:tr w14:paraId="57E5FFC7">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1AD851B0">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营业执照编号：</w:t>
            </w:r>
          </w:p>
        </w:tc>
        <w:tc>
          <w:tcPr>
            <w:tcW w:w="3845" w:type="dxa"/>
            <w:vAlign w:val="center"/>
          </w:tcPr>
          <w:p w14:paraId="0A5596B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4255835C">
            <w:pPr>
              <w:tabs>
                <w:tab w:val="left" w:pos="360"/>
              </w:tabs>
              <w:spacing w:line="360" w:lineRule="auto"/>
              <w:jc w:val="left"/>
              <w:rPr>
                <w:rFonts w:ascii="Times New Roman" w:hAnsi="Times New Roman" w:eastAsia="宋体" w:cs="Times New Roman"/>
                <w:sz w:val="24"/>
                <w:szCs w:val="24"/>
              </w:rPr>
            </w:pPr>
          </w:p>
        </w:tc>
      </w:tr>
      <w:tr w14:paraId="41210ED3">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C50A244">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开户银行：</w:t>
            </w:r>
          </w:p>
        </w:tc>
        <w:tc>
          <w:tcPr>
            <w:tcW w:w="3845" w:type="dxa"/>
            <w:vAlign w:val="center"/>
          </w:tcPr>
          <w:p w14:paraId="3A90E40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F1A31EF">
            <w:pPr>
              <w:tabs>
                <w:tab w:val="left" w:pos="360"/>
              </w:tabs>
              <w:spacing w:line="360" w:lineRule="auto"/>
              <w:jc w:val="left"/>
              <w:rPr>
                <w:rFonts w:ascii="Times New Roman" w:hAnsi="Times New Roman" w:eastAsia="宋体" w:cs="Times New Roman"/>
                <w:sz w:val="24"/>
                <w:szCs w:val="24"/>
              </w:rPr>
            </w:pPr>
          </w:p>
        </w:tc>
      </w:tr>
      <w:tr w14:paraId="3B6850EE">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7EC3200C">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银行账号：</w:t>
            </w:r>
          </w:p>
        </w:tc>
        <w:tc>
          <w:tcPr>
            <w:tcW w:w="3845" w:type="dxa"/>
            <w:vAlign w:val="center"/>
          </w:tcPr>
          <w:p w14:paraId="18500A24">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60C3903C">
            <w:pPr>
              <w:tabs>
                <w:tab w:val="left" w:pos="360"/>
              </w:tabs>
              <w:spacing w:line="360" w:lineRule="auto"/>
              <w:jc w:val="left"/>
              <w:rPr>
                <w:rFonts w:ascii="Times New Roman" w:hAnsi="Times New Roman" w:eastAsia="宋体" w:cs="Times New Roman"/>
                <w:sz w:val="24"/>
                <w:szCs w:val="24"/>
              </w:rPr>
            </w:pPr>
          </w:p>
        </w:tc>
      </w:tr>
      <w:tr w14:paraId="27EEF79E">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76D64C51">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联行号：</w:t>
            </w:r>
          </w:p>
        </w:tc>
        <w:tc>
          <w:tcPr>
            <w:tcW w:w="3845" w:type="dxa"/>
            <w:vAlign w:val="center"/>
          </w:tcPr>
          <w:p w14:paraId="7A9DA7A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199C3431">
            <w:pPr>
              <w:tabs>
                <w:tab w:val="left" w:pos="360"/>
              </w:tabs>
              <w:spacing w:line="360" w:lineRule="auto"/>
              <w:jc w:val="left"/>
              <w:rPr>
                <w:rFonts w:ascii="Times New Roman" w:hAnsi="Times New Roman" w:eastAsia="宋体" w:cs="Times New Roman"/>
                <w:sz w:val="24"/>
                <w:szCs w:val="24"/>
              </w:rPr>
            </w:pPr>
          </w:p>
        </w:tc>
      </w:tr>
      <w:tr w14:paraId="060F54A9">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28D58CE1">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电话：</w:t>
            </w:r>
          </w:p>
        </w:tc>
        <w:tc>
          <w:tcPr>
            <w:tcW w:w="3845" w:type="dxa"/>
            <w:vAlign w:val="center"/>
          </w:tcPr>
          <w:p w14:paraId="08628401">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294FE5A8">
            <w:pPr>
              <w:tabs>
                <w:tab w:val="left" w:pos="360"/>
              </w:tabs>
              <w:spacing w:line="360" w:lineRule="auto"/>
              <w:jc w:val="left"/>
              <w:rPr>
                <w:rFonts w:ascii="Times New Roman" w:hAnsi="Times New Roman" w:eastAsia="宋体" w:cs="Times New Roman"/>
                <w:sz w:val="24"/>
                <w:szCs w:val="24"/>
              </w:rPr>
            </w:pPr>
          </w:p>
        </w:tc>
      </w:tr>
      <w:tr w14:paraId="43D62953">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469710B8">
            <w:pPr>
              <w:tabs>
                <w:tab w:val="left" w:pos="360"/>
              </w:tabs>
              <w:spacing w:line="360" w:lineRule="auto"/>
              <w:jc w:val="left"/>
              <w:rPr>
                <w:rFonts w:ascii="Times New Roman" w:hAnsi="Times New Roman" w:eastAsia="宋体" w:cs="Times New Roman"/>
                <w:szCs w:val="21"/>
              </w:rPr>
            </w:pPr>
            <w:r>
              <w:rPr>
                <w:rFonts w:ascii="Times New Roman" w:hAnsi="宋体" w:eastAsia="宋体" w:cs="Times New Roman"/>
                <w:szCs w:val="21"/>
              </w:rPr>
              <w:t>签订地点：</w:t>
            </w:r>
          </w:p>
        </w:tc>
        <w:tc>
          <w:tcPr>
            <w:tcW w:w="7854" w:type="dxa"/>
            <w:gridSpan w:val="2"/>
            <w:vAlign w:val="center"/>
          </w:tcPr>
          <w:p w14:paraId="6E8A0607">
            <w:pPr>
              <w:tabs>
                <w:tab w:val="left" w:pos="360"/>
              </w:tabs>
              <w:spacing w:line="360" w:lineRule="auto"/>
              <w:jc w:val="left"/>
              <w:rPr>
                <w:rFonts w:ascii="Times New Roman" w:hAnsi="Times New Roman" w:eastAsia="宋体" w:cs="Times New Roman"/>
                <w:szCs w:val="21"/>
              </w:rPr>
            </w:pPr>
            <w:r>
              <w:rPr>
                <w:rFonts w:ascii="Times New Roman" w:hAnsi="宋体" w:eastAsia="宋体" w:cs="Times New Roman"/>
                <w:szCs w:val="21"/>
              </w:rPr>
              <w:t>江苏</w:t>
            </w:r>
            <w:r>
              <w:rPr>
                <w:rFonts w:ascii="Times New Roman" w:hAnsi="Times New Roman" w:eastAsia="宋体" w:cs="Times New Roman"/>
                <w:szCs w:val="21"/>
              </w:rPr>
              <w:t>·</w:t>
            </w:r>
            <w:r>
              <w:rPr>
                <w:rFonts w:ascii="Times New Roman" w:hAnsi="宋体" w:eastAsia="宋体" w:cs="Times New Roman"/>
                <w:szCs w:val="21"/>
              </w:rPr>
              <w:t>常州</w:t>
            </w:r>
          </w:p>
        </w:tc>
      </w:tr>
    </w:tbl>
    <w:p w14:paraId="0168E998">
      <w:pPr>
        <w:tabs>
          <w:tab w:val="left" w:pos="360"/>
        </w:tabs>
        <w:spacing w:line="360" w:lineRule="auto"/>
        <w:jc w:val="left"/>
        <w:rPr>
          <w:rFonts w:ascii="Times New Roman" w:hAnsi="Times New Roman" w:eastAsia="宋体" w:cs="Times New Roman"/>
          <w:b/>
          <w:sz w:val="52"/>
          <w:szCs w:val="52"/>
        </w:rPr>
        <w:sectPr>
          <w:pgSz w:w="11906" w:h="16838"/>
          <w:pgMar w:top="1134" w:right="1134" w:bottom="1134" w:left="1134" w:header="851" w:footer="992" w:gutter="0"/>
          <w:cols w:space="425" w:num="1"/>
          <w:docGrid w:type="lines" w:linePitch="312" w:charSpace="0"/>
        </w:sect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5B96CDD1">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2EFC6798">
      <w:pPr>
        <w:pStyle w:val="7"/>
        <w:spacing w:line="264" w:lineRule="auto"/>
        <w:jc w:val="center"/>
        <w:rPr>
          <w:rFonts w:ascii="Times New Roman" w:hAnsi="Times New Roman"/>
          <w:b/>
          <w:bCs/>
          <w:sz w:val="44"/>
        </w:rPr>
      </w:pPr>
      <w:r>
        <w:rPr>
          <w:rFonts w:hint="eastAsia" w:ascii="Times New Roman" w:hAnsi="Times New Roman"/>
          <w:b/>
          <w:bCs/>
          <w:sz w:val="36"/>
        </w:rPr>
        <w:t>宜兴市徐舍镇烟山水泥灰岩矿宕口（YL38）、小金山宕口（YL39）、大金山宕口（YL40）矿山生态修复工程监测项目测量辅助服务</w:t>
      </w:r>
    </w:p>
    <w:p w14:paraId="68CA0502">
      <w:pPr>
        <w:pStyle w:val="7"/>
        <w:spacing w:line="264" w:lineRule="auto"/>
        <w:jc w:val="center"/>
        <w:rPr>
          <w:rFonts w:ascii="Times New Roman" w:hAnsi="Times New Roman"/>
          <w:sz w:val="36"/>
        </w:rPr>
      </w:pPr>
    </w:p>
    <w:p w14:paraId="37681782">
      <w:pPr>
        <w:pStyle w:val="7"/>
        <w:spacing w:line="264" w:lineRule="auto"/>
        <w:jc w:val="center"/>
        <w:rPr>
          <w:rFonts w:ascii="Times New Roman" w:hAnsi="Times New Roman"/>
          <w:b/>
          <w:sz w:val="84"/>
        </w:rPr>
      </w:pPr>
      <w:bookmarkStart w:id="21" w:name="_Toc28738_WPSOffice_Level1"/>
      <w:r>
        <w:rPr>
          <w:rFonts w:hint="eastAsia" w:ascii="Times New Roman" w:hAnsi="宋体"/>
          <w:b/>
          <w:sz w:val="84"/>
          <w:lang w:val="en-US" w:eastAsia="zh-CN"/>
        </w:rPr>
        <w:t>询比</w:t>
      </w:r>
      <w:r>
        <w:rPr>
          <w:rFonts w:ascii="Times New Roman" w:hAnsi="宋体"/>
          <w:b/>
          <w:sz w:val="84"/>
        </w:rPr>
        <w:t>响应文件</w:t>
      </w:r>
      <w:bookmarkEnd w:id="21"/>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2" w:name="_Toc25615_WPSOffice_Level1"/>
      <w:r>
        <w:rPr>
          <w:rFonts w:ascii="Times New Roman" w:hAnsi="宋体"/>
          <w:sz w:val="30"/>
        </w:rPr>
        <w:t>投标人（公章）：</w:t>
      </w:r>
      <w:bookmarkEnd w:id="22"/>
    </w:p>
    <w:p w14:paraId="5A766695">
      <w:pPr>
        <w:pStyle w:val="7"/>
        <w:adjustRightInd w:val="0"/>
        <w:snapToGrid w:val="0"/>
        <w:spacing w:line="480" w:lineRule="auto"/>
        <w:ind w:firstLine="900" w:firstLineChars="300"/>
        <w:rPr>
          <w:rFonts w:ascii="Times New Roman" w:hAnsi="Times New Roman"/>
          <w:sz w:val="30"/>
        </w:rPr>
      </w:pPr>
      <w:bookmarkStart w:id="23"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3"/>
    </w:p>
    <w:p w14:paraId="2E17AF7A">
      <w:pPr>
        <w:pStyle w:val="7"/>
        <w:adjustRightInd w:val="0"/>
        <w:snapToGrid w:val="0"/>
        <w:spacing w:line="480" w:lineRule="auto"/>
        <w:ind w:firstLine="900" w:firstLineChars="300"/>
        <w:rPr>
          <w:rFonts w:ascii="Times New Roman" w:hAnsi="Times New Roman"/>
          <w:sz w:val="30"/>
        </w:rPr>
      </w:pPr>
      <w:bookmarkStart w:id="24" w:name="_Toc4195_WPSOffice_Level1"/>
      <w:r>
        <w:rPr>
          <w:rFonts w:ascii="Times New Roman" w:hAnsi="宋体"/>
          <w:sz w:val="30"/>
        </w:rPr>
        <w:t>投标人地址：</w:t>
      </w:r>
      <w:bookmarkEnd w:id="24"/>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5"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5"/>
      <w:bookmarkStart w:id="26" w:name="_Toc29275_WPSOffice_Level1"/>
    </w:p>
    <w:p w14:paraId="030CDFA4">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6"/>
    <w:p w14:paraId="34761D80">
      <w:pPr>
        <w:pStyle w:val="3"/>
        <w:spacing w:before="120" w:after="120" w:line="240" w:lineRule="auto"/>
        <w:rPr>
          <w:rFonts w:ascii="Times New Roman" w:hAnsi="Times New Roman" w:eastAsia="宋体" w:cs="Times New Roman"/>
          <w:sz w:val="28"/>
          <w:szCs w:val="28"/>
        </w:rPr>
      </w:pPr>
      <w:bookmarkStart w:id="27" w:name="_Toc181871145"/>
      <w:bookmarkStart w:id="28" w:name="_Toc181871819"/>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7"/>
      <w:bookmarkEnd w:id="28"/>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3"/>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hint="eastAsia" w:ascii="Times New Roman" w:hAnsi="宋体" w:eastAsia="宋体" w:cs="Times New Roman"/>
          <w:u w:val="single"/>
          <w:lang w:val="zh-CN"/>
        </w:rPr>
        <w:t>宜兴市徐舍镇烟山水泥灰岩矿宕口（YL38）、小金山宕口（YL39）、大金山宕口（YL40）矿山生态修复工程监测项目测量辅助服务</w:t>
      </w:r>
      <w:r>
        <w:rPr>
          <w:rFonts w:ascii="Times New Roman" w:hAnsi="宋体" w:eastAsia="宋体" w:cs="Times New Roman"/>
          <w:u w:val="single"/>
          <w:lang w:val="zh-CN"/>
        </w:rPr>
        <w:t>（项目编号</w:t>
      </w:r>
      <w:r>
        <w:rPr>
          <w:rFonts w:hint="eastAsia" w:ascii="Times New Roman" w:hAnsi="宋体" w:eastAsia="宋体" w:cs="Times New Roman"/>
          <w:u w:val="single"/>
          <w:lang w:val="zh-CN"/>
        </w:rPr>
        <w:t>：ZMCJ09CG2025200</w:t>
      </w:r>
      <w:r>
        <w:rPr>
          <w:rFonts w:hint="eastAsia" w:ascii="Times New Roman" w:hAnsi="宋体" w:eastAsia="宋体" w:cs="Times New Roman"/>
          <w:u w:val="single"/>
          <w:lang w:val="en-US" w:eastAsia="zh-CN"/>
        </w:rPr>
        <w:t>8</w:t>
      </w:r>
      <w:r>
        <w:rPr>
          <w:rFonts w:ascii="Times New Roman" w:hAnsi="宋体" w:eastAsia="宋体" w:cs="Times New Roman"/>
          <w:u w:val="single"/>
          <w:lang w:val="zh-CN"/>
        </w:rPr>
        <w:t>）</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bookmarkStart w:id="49" w:name="_GoBack"/>
      <w:bookmarkEnd w:id="49"/>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val="en-US"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7A4E174F">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6AE15977">
      <w:pPr>
        <w:pStyle w:val="3"/>
        <w:spacing w:before="120" w:after="120" w:line="240" w:lineRule="auto"/>
        <w:rPr>
          <w:rFonts w:ascii="Times New Roman" w:hAnsi="Times New Roman" w:eastAsia="宋体" w:cs="Times New Roman"/>
          <w:sz w:val="28"/>
          <w:szCs w:val="28"/>
        </w:rPr>
      </w:pPr>
      <w:bookmarkStart w:id="29" w:name="_Toc181871146"/>
      <w:bookmarkStart w:id="30" w:name="_Toc181871820"/>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29"/>
      <w:bookmarkEnd w:id="30"/>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2802698E">
      <w:pPr>
        <w:pStyle w:val="23"/>
        <w:adjustRightInd w:val="0"/>
        <w:snapToGrid w:val="0"/>
        <w:spacing w:line="500" w:lineRule="exact"/>
        <w:ind w:left="0" w:leftChars="0" w:firstLine="0" w:firstLineChars="0"/>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1" w:name="_Toc181871821"/>
      <w:bookmarkStart w:id="32" w:name="_Toc181871147"/>
      <w:bookmarkStart w:id="33" w:name="_Toc15421"/>
      <w:bookmarkStart w:id="34" w:name="_Toc12280"/>
      <w:bookmarkStart w:id="35" w:name="_Toc23410_WPSOffice_Level1"/>
      <w:bookmarkStart w:id="36" w:name="_Toc181871822"/>
      <w:bookmarkStart w:id="37" w:name="_Toc181871148"/>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1"/>
      <w:bookmarkEnd w:id="32"/>
    </w:p>
    <w:bookmarkEnd w:id="33"/>
    <w:bookmarkEnd w:id="34"/>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hint="eastAsia" w:ascii="Times New Roman" w:hAnsi="Times New Roman" w:eastAsia="宋体" w:cs="Times New Roman"/>
          <w:u w:val="single"/>
        </w:rPr>
        <w:t>宜兴市徐舍镇烟山水泥灰岩矿宕口（YL38）、小金山宕口（YL39）、大金山宕口（YL40）矿山生态修复工程监测项目测量辅助服务</w:t>
      </w:r>
      <w:r>
        <w:rPr>
          <w:rFonts w:hint="eastAsia" w:ascii="Times New Roman" w:hAnsi="宋体" w:eastAsia="宋体" w:cs="Times New Roman"/>
          <w:lang w:val="en-US" w:eastAsia="zh-CN"/>
        </w:rPr>
        <w:t>询比</w:t>
      </w:r>
      <w:r>
        <w:rPr>
          <w:rFonts w:ascii="Times New Roman" w:hAnsi="宋体" w:eastAsia="宋体" w:cs="Times New Roman"/>
        </w:rPr>
        <w:t>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1CC08D4C">
      <w:pPr>
        <w:spacing w:line="360" w:lineRule="auto"/>
        <w:rPr>
          <w:rFonts w:ascii="Times New Roman" w:hAnsi="Times New Roman" w:eastAsia="宋体" w:cs="Times New Roman"/>
          <w:u w:val="single"/>
        </w:rPr>
      </w:pPr>
    </w:p>
    <w:p w14:paraId="33873CC2">
      <w:pPr>
        <w:adjustRightInd w:val="0"/>
        <w:snapToGrid w:val="0"/>
        <w:spacing w:line="360" w:lineRule="auto"/>
        <w:rPr>
          <w:rFonts w:ascii="Times New Roman" w:hAnsi="宋体" w:eastAsia="宋体" w:cs="Times New Roman"/>
          <w:b/>
          <w:bCs/>
          <w:szCs w:val="21"/>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5"/>
    <w:bookmarkEnd w:id="36"/>
    <w:bookmarkEnd w:id="37"/>
    <w:p w14:paraId="45D707CD">
      <w:pPr>
        <w:pStyle w:val="3"/>
        <w:spacing w:before="120" w:after="120" w:line="240" w:lineRule="auto"/>
        <w:rPr>
          <w:rFonts w:ascii="Times New Roman" w:hAnsi="Times New Roman" w:eastAsia="宋体" w:cs="Times New Roman"/>
          <w:sz w:val="28"/>
          <w:szCs w:val="28"/>
        </w:rPr>
      </w:pPr>
      <w:bookmarkStart w:id="38" w:name="_Toc25471_WPSOffice_Level1"/>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p>
    <w:p w14:paraId="33F67471">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53250048">
      <w:pPr>
        <w:spacing w:line="360" w:lineRule="auto"/>
        <w:jc w:val="both"/>
        <w:rPr>
          <w:rFonts w:ascii="Times New Roman" w:hAnsi="Times New Roman" w:eastAsia="宋体" w:cs="Times New Roman"/>
          <w:sz w:val="21"/>
          <w:szCs w:val="21"/>
          <w:u w:val="single"/>
        </w:rPr>
      </w:pPr>
      <w:r>
        <w:rPr>
          <w:rFonts w:hint="eastAsia" w:ascii="Times New Roman" w:hAnsi="宋体" w:eastAsia="宋体" w:cs="Times New Roman"/>
          <w:spacing w:val="15"/>
          <w:kern w:val="0"/>
          <w:fitText w:val="1575" w:id="956905531"/>
        </w:rPr>
        <w:t>采 购 编 号</w:t>
      </w:r>
      <w:r>
        <w:rPr>
          <w:rFonts w:ascii="Times New Roman" w:hAnsi="宋体" w:eastAsia="宋体" w:cs="Times New Roman"/>
          <w:spacing w:val="0"/>
          <w:kern w:val="0"/>
          <w:fitText w:val="1575" w:id="956905531"/>
        </w:rPr>
        <w:t>：</w:t>
      </w:r>
      <w:r>
        <w:rPr>
          <w:rFonts w:hint="eastAsia" w:ascii="Times New Roman" w:hAnsi="宋体" w:eastAsia="宋体" w:cs="Times New Roman"/>
          <w:sz w:val="21"/>
          <w:szCs w:val="21"/>
        </w:rPr>
        <w:t>ZMCJ09CG202</w:t>
      </w:r>
      <w:r>
        <w:rPr>
          <w:rFonts w:hint="eastAsia" w:ascii="Times New Roman" w:hAnsi="宋体" w:eastAsia="宋体" w:cs="Times New Roman"/>
          <w:sz w:val="21"/>
          <w:szCs w:val="21"/>
          <w:lang w:val="en-US" w:eastAsia="zh-CN"/>
        </w:rPr>
        <w:t>5</w:t>
      </w:r>
      <w:r>
        <w:rPr>
          <w:rFonts w:hint="eastAsia" w:ascii="Times New Roman" w:hAnsi="宋体" w:eastAsia="宋体" w:cs="Times New Roman"/>
          <w:sz w:val="21"/>
          <w:szCs w:val="21"/>
        </w:rPr>
        <w:t>200</w:t>
      </w:r>
      <w:r>
        <w:rPr>
          <w:rFonts w:hint="eastAsia" w:ascii="Times New Roman" w:hAnsi="宋体" w:eastAsia="宋体" w:cs="Times New Roman"/>
          <w:sz w:val="21"/>
          <w:szCs w:val="21"/>
          <w:lang w:val="en-US" w:eastAsia="zh-CN"/>
        </w:rPr>
        <w:t>8</w:t>
      </w:r>
    </w:p>
    <w:p w14:paraId="0EF6D762">
      <w:pPr>
        <w:spacing w:line="460" w:lineRule="exact"/>
        <w:rPr>
          <w:rFonts w:ascii="Times New Roman" w:hAnsi="Times New Roman" w:eastAsia="宋体" w:cs="Times New Roman"/>
        </w:rPr>
      </w:pPr>
      <w:r>
        <w:rPr>
          <w:rFonts w:ascii="Times New Roman" w:hAnsi="宋体" w:eastAsia="宋体" w:cs="Times New Roman"/>
          <w:spacing w:val="65"/>
          <w:kern w:val="0"/>
          <w:fitText w:val="1575" w:id="1780899213"/>
        </w:rPr>
        <w:t>项目名称</w:t>
      </w:r>
      <w:r>
        <w:rPr>
          <w:rFonts w:ascii="Times New Roman" w:hAnsi="宋体" w:eastAsia="宋体" w:cs="Times New Roman"/>
          <w:spacing w:val="2"/>
          <w:kern w:val="0"/>
          <w:fitText w:val="1575" w:id="1780899213"/>
        </w:rPr>
        <w:t>：</w:t>
      </w:r>
      <w:r>
        <w:rPr>
          <w:rFonts w:hint="eastAsia" w:ascii="Times New Roman" w:hAnsi="宋体" w:eastAsia="宋体" w:cs="Times New Roman"/>
          <w:sz w:val="21"/>
          <w:szCs w:val="21"/>
          <w:u w:val="none"/>
        </w:rPr>
        <w:t>宜兴市徐舍镇烟山水泥灰岩矿宕口（YL38）、小金山宕口（YL39）、大金山宕口（YL40）矿山生态修复工程监测项目</w:t>
      </w:r>
      <w:r>
        <w:rPr>
          <w:rFonts w:hint="eastAsia" w:ascii="Times New Roman" w:hAnsi="宋体" w:eastAsia="宋体" w:cs="Times New Roman"/>
          <w:sz w:val="21"/>
          <w:szCs w:val="21"/>
          <w:u w:val="none"/>
          <w:lang w:val="en-US" w:eastAsia="zh-CN"/>
        </w:rPr>
        <w:t>测量辅助服务</w:t>
      </w:r>
    </w:p>
    <w:p w14:paraId="6DBD94C1">
      <w:pPr>
        <w:spacing w:beforeLines="50" w:afterLines="50"/>
        <w:rPr>
          <w:rFonts w:ascii="Times New Roman" w:hAnsi="宋体" w:eastAsia="宋体" w:cs="Times New Roman"/>
        </w:rPr>
      </w:pPr>
      <w:r>
        <w:rPr>
          <w:rFonts w:ascii="Times New Roman" w:hAnsi="宋体" w:eastAsia="宋体" w:cs="Times New Roman"/>
        </w:rPr>
        <w:t>报价单位：人民币（元）</w:t>
      </w:r>
    </w:p>
    <w:tbl>
      <w:tblPr>
        <w:tblStyle w:val="12"/>
        <w:tblpPr w:leftFromText="180" w:rightFromText="180" w:vertAnchor="text" w:horzAnchor="page" w:tblpX="850" w:tblpY="477"/>
        <w:tblOverlap w:val="never"/>
        <w:tblW w:w="9997" w:type="dxa"/>
        <w:tblInd w:w="0" w:type="dxa"/>
        <w:tblLayout w:type="fixed"/>
        <w:tblCellMar>
          <w:top w:w="0" w:type="dxa"/>
          <w:left w:w="108" w:type="dxa"/>
          <w:bottom w:w="0" w:type="dxa"/>
          <w:right w:w="108" w:type="dxa"/>
        </w:tblCellMar>
      </w:tblPr>
      <w:tblGrid>
        <w:gridCol w:w="814"/>
        <w:gridCol w:w="1623"/>
        <w:gridCol w:w="1684"/>
        <w:gridCol w:w="1116"/>
        <w:gridCol w:w="734"/>
        <w:gridCol w:w="1840"/>
        <w:gridCol w:w="2186"/>
      </w:tblGrid>
      <w:tr w14:paraId="0741755A">
        <w:tblPrEx>
          <w:tblCellMar>
            <w:top w:w="0" w:type="dxa"/>
            <w:left w:w="108" w:type="dxa"/>
            <w:bottom w:w="0" w:type="dxa"/>
            <w:right w:w="108" w:type="dxa"/>
          </w:tblCellMar>
        </w:tblPrEx>
        <w:trPr>
          <w:trHeight w:val="1227"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E62C">
            <w:pPr>
              <w:spacing w:beforeLines="50" w:afterLines="50"/>
              <w:jc w:val="center"/>
              <w:rPr>
                <w:rFonts w:ascii="Times New Roman" w:hAnsi="宋体" w:eastAsia="宋体" w:cs="Times New Roman"/>
              </w:rPr>
            </w:pPr>
            <w:r>
              <w:rPr>
                <w:rFonts w:hint="eastAsia" w:ascii="Times New Roman" w:hAnsi="宋体" w:eastAsia="宋体" w:cs="Times New Roman"/>
              </w:rPr>
              <w:t>序号</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B660">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标的</w:t>
            </w:r>
            <w:r>
              <w:rPr>
                <w:rFonts w:hint="eastAsia" w:ascii="Times New Roman" w:hAnsi="宋体" w:eastAsia="宋体" w:cs="Times New Roman"/>
              </w:rPr>
              <w:t>名称</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D5D2">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计量单位</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D5E4">
            <w:pPr>
              <w:spacing w:beforeLines="50" w:afterLines="50"/>
              <w:jc w:val="center"/>
              <w:rPr>
                <w:rFonts w:hint="eastAsia" w:ascii="Times New Roman" w:hAnsi="宋体" w:eastAsia="宋体" w:cs="Times New Roman"/>
                <w:lang w:eastAsia="zh-CN"/>
              </w:rPr>
            </w:pPr>
            <w:r>
              <w:rPr>
                <w:rFonts w:hint="eastAsia" w:ascii="Times New Roman" w:hAnsi="宋体" w:eastAsia="宋体" w:cs="Times New Roman"/>
                <w:lang w:val="en-US" w:eastAsia="zh-CN"/>
              </w:rPr>
              <w:t>工程量</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874C">
            <w:pPr>
              <w:spacing w:beforeLines="50" w:afterLines="50"/>
              <w:jc w:val="center"/>
              <w:rPr>
                <w:rFonts w:ascii="Times New Roman" w:hAnsi="宋体" w:eastAsia="宋体" w:cs="Times New Roman"/>
              </w:rPr>
            </w:pPr>
            <w:r>
              <w:rPr>
                <w:rFonts w:hint="eastAsia" w:ascii="Times New Roman" w:hAnsi="宋体" w:eastAsia="宋体" w:cs="Times New Roman"/>
              </w:rPr>
              <w:t>税率</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0384C">
            <w:pPr>
              <w:spacing w:beforeLines="50" w:afterLines="50"/>
              <w:jc w:val="center"/>
              <w:rPr>
                <w:rFonts w:ascii="Times New Roman" w:hAnsi="宋体" w:eastAsia="宋体" w:cs="Times New Roman"/>
              </w:rPr>
            </w:pPr>
            <w:r>
              <w:rPr>
                <w:rFonts w:hint="eastAsia" w:ascii="Times New Roman" w:hAnsi="宋体" w:eastAsia="宋体" w:cs="Times New Roman"/>
              </w:rPr>
              <w:t>含税单价（元）</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792C">
            <w:pPr>
              <w:spacing w:beforeLines="50" w:afterLines="50"/>
              <w:jc w:val="center"/>
              <w:rPr>
                <w:rFonts w:ascii="Times New Roman" w:hAnsi="宋体" w:eastAsia="宋体" w:cs="Times New Roman"/>
              </w:rPr>
            </w:pPr>
            <w:r>
              <w:rPr>
                <w:rFonts w:hint="eastAsia" w:ascii="Times New Roman" w:hAnsi="宋体" w:eastAsia="宋体" w:cs="Times New Roman"/>
              </w:rPr>
              <w:t>含税金额（元）</w:t>
            </w:r>
          </w:p>
        </w:tc>
      </w:tr>
      <w:tr w14:paraId="73EBF8FB">
        <w:tblPrEx>
          <w:tblCellMar>
            <w:top w:w="0" w:type="dxa"/>
            <w:left w:w="108" w:type="dxa"/>
            <w:bottom w:w="0" w:type="dxa"/>
            <w:right w:w="108" w:type="dxa"/>
          </w:tblCellMar>
        </w:tblPrEx>
        <w:trPr>
          <w:trHeight w:val="806"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A0C6">
            <w:pPr>
              <w:spacing w:beforeLines="50" w:afterLines="50"/>
              <w:jc w:val="center"/>
              <w:rPr>
                <w:rFonts w:ascii="Times New Roman" w:hAnsi="宋体" w:eastAsia="宋体" w:cs="Times New Roman"/>
              </w:rPr>
            </w:pPr>
            <w:r>
              <w:rPr>
                <w:rFonts w:hint="eastAsia" w:ascii="Times New Roman" w:hAnsi="宋体" w:eastAsia="宋体" w:cs="Times New Roman"/>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EB3E">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测量辅助服务</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14DE">
            <w:pPr>
              <w:spacing w:beforeLines="50" w:afterLines="50"/>
              <w:jc w:val="center"/>
              <w:rPr>
                <w:rFonts w:hint="default" w:ascii="Times New Roman" w:hAnsi="宋体" w:eastAsia="宋体" w:cs="Times New Roman"/>
                <w:lang w:val="en-US" w:eastAsia="zh-CN"/>
              </w:rPr>
            </w:pPr>
            <w:r>
              <w:rPr>
                <w:rFonts w:hint="eastAsia" w:ascii="Times New Roman" w:hAnsi="宋体" w:eastAsia="宋体" w:cs="Times New Roman"/>
                <w:lang w:val="en-US" w:eastAsia="zh-CN"/>
              </w:rPr>
              <w:t>工日</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FE73">
            <w:pPr>
              <w:spacing w:beforeLines="50" w:afterLines="50"/>
              <w:jc w:val="center"/>
              <w:rPr>
                <w:rFonts w:hint="default" w:ascii="Times New Roman" w:hAnsi="宋体" w:eastAsia="宋体" w:cs="Times New Roman"/>
                <w:lang w:val="en-US" w:eastAsia="zh-CN"/>
              </w:rPr>
            </w:pPr>
            <w:r>
              <w:rPr>
                <w:rFonts w:hint="eastAsia" w:ascii="Times New Roman" w:hAnsi="宋体" w:eastAsia="宋体" w:cs="Times New Roman"/>
                <w:lang w:val="en-US" w:eastAsia="zh-CN"/>
              </w:rPr>
              <w:t>300</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30F3">
            <w:pPr>
              <w:spacing w:beforeLines="50" w:afterLines="50"/>
              <w:jc w:val="center"/>
              <w:rPr>
                <w:rFonts w:ascii="Times New Roman" w:hAnsi="宋体" w:eastAsia="宋体" w:cs="Times New Roman"/>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A643">
            <w:pPr>
              <w:spacing w:beforeLines="50" w:afterLines="50"/>
              <w:jc w:val="center"/>
              <w:rPr>
                <w:rFonts w:ascii="Times New Roman" w:hAnsi="宋体" w:eastAsia="宋体" w:cs="Times New Roman"/>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A18B">
            <w:pPr>
              <w:spacing w:beforeLines="50" w:afterLines="50"/>
              <w:jc w:val="center"/>
              <w:rPr>
                <w:rFonts w:ascii="Times New Roman" w:hAnsi="宋体" w:eastAsia="宋体" w:cs="Times New Roman"/>
              </w:rPr>
            </w:pPr>
          </w:p>
        </w:tc>
      </w:tr>
      <w:tr w14:paraId="2362B833">
        <w:tblPrEx>
          <w:tblCellMar>
            <w:top w:w="0" w:type="dxa"/>
            <w:left w:w="108" w:type="dxa"/>
            <w:bottom w:w="0" w:type="dxa"/>
            <w:right w:w="108" w:type="dxa"/>
          </w:tblCellMar>
        </w:tblPrEx>
        <w:trPr>
          <w:trHeight w:val="841"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31DB">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B06D">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现场辅助服务</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4CF4">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工日</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AB00">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455</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11C5">
            <w:pPr>
              <w:spacing w:beforeLines="50" w:afterLines="50"/>
              <w:jc w:val="center"/>
              <w:rPr>
                <w:rFonts w:ascii="Times New Roman" w:hAnsi="宋体" w:eastAsia="宋体" w:cs="Times New Roman"/>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4CBF">
            <w:pPr>
              <w:spacing w:beforeLines="50" w:afterLines="50"/>
              <w:jc w:val="center"/>
              <w:rPr>
                <w:rFonts w:ascii="Times New Roman" w:hAnsi="宋体" w:eastAsia="宋体" w:cs="Times New Roman"/>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07EA">
            <w:pPr>
              <w:spacing w:beforeLines="50" w:afterLines="50"/>
              <w:jc w:val="center"/>
              <w:rPr>
                <w:rFonts w:ascii="Times New Roman" w:hAnsi="宋体" w:eastAsia="宋体" w:cs="Times New Roman"/>
              </w:rPr>
            </w:pPr>
          </w:p>
        </w:tc>
      </w:tr>
      <w:tr w14:paraId="525E4403">
        <w:tblPrEx>
          <w:tblCellMar>
            <w:top w:w="0" w:type="dxa"/>
            <w:left w:w="108" w:type="dxa"/>
            <w:bottom w:w="0" w:type="dxa"/>
            <w:right w:w="108" w:type="dxa"/>
          </w:tblCellMar>
        </w:tblPrEx>
        <w:trPr>
          <w:trHeight w:val="841"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329F5">
            <w:pPr>
              <w:spacing w:beforeLines="50" w:afterLines="50"/>
              <w:jc w:val="center"/>
              <w:rPr>
                <w:rFonts w:hint="eastAsia" w:ascii="Times New Roman" w:hAnsi="宋体" w:eastAsia="宋体" w:cs="Times New Roman"/>
              </w:rPr>
            </w:pPr>
            <w:r>
              <w:rPr>
                <w:rFonts w:hint="eastAsia" w:ascii="Times New Roman" w:hAnsi="宋体" w:eastAsia="宋体" w:cs="Times New Roman"/>
              </w:rPr>
              <w:t>合计</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C37D">
            <w:pPr>
              <w:spacing w:beforeLines="50" w:afterLines="50"/>
              <w:jc w:val="center"/>
              <w:rPr>
                <w:rFonts w:ascii="Times New Roman" w:hAnsi="宋体" w:eastAsia="宋体" w:cs="Times New Roman"/>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5BA88">
            <w:pPr>
              <w:spacing w:beforeLines="50" w:afterLines="50"/>
              <w:jc w:val="center"/>
              <w:rPr>
                <w:rFonts w:ascii="Times New Roman" w:hAnsi="宋体" w:eastAsia="宋体" w:cs="Times New Roman"/>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A599">
            <w:pPr>
              <w:spacing w:beforeLines="50" w:afterLines="50"/>
              <w:jc w:val="center"/>
              <w:rPr>
                <w:rFonts w:ascii="Times New Roman" w:hAnsi="宋体" w:eastAsia="宋体" w:cs="Times New Roman"/>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7EEE">
            <w:pPr>
              <w:spacing w:beforeLines="50" w:afterLines="50"/>
              <w:jc w:val="center"/>
              <w:rPr>
                <w:rFonts w:ascii="Times New Roman" w:hAnsi="宋体" w:eastAsia="宋体" w:cs="Times New Roman"/>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8206">
            <w:pPr>
              <w:spacing w:beforeLines="50" w:afterLines="50"/>
              <w:jc w:val="center"/>
              <w:rPr>
                <w:rFonts w:ascii="Times New Roman" w:hAnsi="宋体" w:eastAsia="宋体" w:cs="Times New Roman"/>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5C1F">
            <w:pPr>
              <w:spacing w:beforeLines="50" w:afterLines="50"/>
              <w:jc w:val="center"/>
              <w:rPr>
                <w:rFonts w:ascii="Times New Roman" w:hAnsi="宋体" w:eastAsia="宋体" w:cs="Times New Roman"/>
              </w:rPr>
            </w:pPr>
          </w:p>
        </w:tc>
      </w:tr>
    </w:tbl>
    <w:p w14:paraId="303B02EF">
      <w:pPr>
        <w:spacing w:beforeLines="50" w:afterLines="50"/>
        <w:rPr>
          <w:rFonts w:ascii="Times New Roman" w:hAnsi="宋体" w:eastAsia="宋体" w:cs="Times New Roman"/>
        </w:rPr>
      </w:pPr>
    </w:p>
    <w:p w14:paraId="6B4169AD">
      <w:pPr>
        <w:spacing w:beforeLines="50" w:afterLines="50"/>
        <w:rPr>
          <w:rFonts w:ascii="Times New Roman" w:hAnsi="宋体" w:eastAsia="宋体" w:cs="Times New Roman"/>
        </w:rPr>
      </w:pPr>
      <w:r>
        <w:rPr>
          <w:rFonts w:ascii="Times New Roman" w:hAnsi="宋体" w:eastAsia="宋体" w:cs="Times New Roman"/>
        </w:rPr>
        <w:t>注：1、</w:t>
      </w:r>
      <w:r>
        <w:rPr>
          <w:rFonts w:hint="eastAsia" w:ascii="Times New Roman" w:hAnsi="宋体" w:eastAsia="宋体" w:cs="Times New Roman"/>
          <w:lang w:val="en-US" w:eastAsia="zh-CN"/>
        </w:rPr>
        <w:t>询比</w:t>
      </w:r>
      <w:r>
        <w:rPr>
          <w:rFonts w:ascii="Times New Roman" w:hAnsi="宋体" w:eastAsia="宋体" w:cs="Times New Roman"/>
        </w:rPr>
        <w:t>报价包含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59258B83">
      <w:pPr>
        <w:spacing w:beforeLines="50" w:afterLines="50"/>
        <w:ind w:firstLine="420" w:firstLineChars="200"/>
        <w:rPr>
          <w:rFonts w:ascii="Times New Roman" w:hAnsi="宋体" w:eastAsia="宋体" w:cs="Times New Roman"/>
        </w:rPr>
      </w:pPr>
      <w:r>
        <w:rPr>
          <w:rFonts w:ascii="Times New Roman" w:hAnsi="宋体" w:eastAsia="宋体" w:cs="Times New Roman"/>
        </w:rPr>
        <w:t>2、本</w:t>
      </w:r>
      <w:r>
        <w:rPr>
          <w:rFonts w:hint="eastAsia" w:ascii="Times New Roman" w:hAnsi="宋体" w:eastAsia="宋体" w:cs="Times New Roman"/>
        </w:rPr>
        <w:t>采购</w:t>
      </w:r>
      <w:r>
        <w:rPr>
          <w:rFonts w:ascii="Times New Roman" w:hAnsi="宋体" w:eastAsia="宋体" w:cs="Times New Roman"/>
        </w:rPr>
        <w:t>采用固定单价合同，结算时比选单价不变，工作量按实调整。供应商应充分考虑到市场价格变动，以及项目实施过程中的不可预见因素，如果有漏项，在比选答疑中提出，否则视同让利；</w:t>
      </w:r>
    </w:p>
    <w:p w14:paraId="45455B9D">
      <w:pPr>
        <w:spacing w:beforeLines="50" w:afterLines="50"/>
        <w:ind w:firstLine="420" w:firstLineChars="200"/>
        <w:rPr>
          <w:rFonts w:ascii="Times New Roman" w:hAnsi="宋体" w:eastAsia="宋体" w:cs="Times New Roman"/>
        </w:rPr>
      </w:pPr>
      <w:r>
        <w:rPr>
          <w:rFonts w:hint="eastAsia" w:ascii="Times New Roman" w:hAnsi="宋体" w:eastAsia="宋体" w:cs="Times New Roman"/>
        </w:rPr>
        <w:t>3</w:t>
      </w:r>
      <w:r>
        <w:rPr>
          <w:rFonts w:ascii="Times New Roman" w:hAnsi="宋体" w:eastAsia="宋体" w:cs="Times New Roman"/>
        </w:rPr>
        <w:t>、比选报价保留两位小数。</w:t>
      </w:r>
    </w:p>
    <w:p w14:paraId="4018A44A">
      <w:pPr>
        <w:spacing w:line="360" w:lineRule="auto"/>
        <w:ind w:firstLine="5460" w:firstLineChars="2600"/>
        <w:rPr>
          <w:rFonts w:ascii="Times New Roman" w:hAnsi="宋体" w:eastAsia="宋体" w:cs="Times New Roman"/>
        </w:rPr>
      </w:pPr>
    </w:p>
    <w:p w14:paraId="2766AA94">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40283C9F">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0DB76905">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6B324D0F">
      <w:pPr>
        <w:adjustRightInd w:val="0"/>
        <w:snapToGrid w:val="0"/>
        <w:spacing w:line="360" w:lineRule="auto"/>
        <w:jc w:val="left"/>
        <w:rPr>
          <w:rFonts w:ascii="Times New Roman" w:hAnsi="Times New Roman" w:eastAsia="宋体" w:cs="Times New Roman"/>
          <w:b/>
          <w:bCs/>
          <w:sz w:val="28"/>
          <w:szCs w:val="28"/>
        </w:rPr>
      </w:pPr>
    </w:p>
    <w:p w14:paraId="320DB823">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39" w:name="_Toc181871824"/>
      <w:bookmarkStart w:id="40" w:name="_Toc181871150"/>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39"/>
      <w:bookmarkEnd w:id="40"/>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2"/>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38"/>
    <w:p w14:paraId="30901D2C">
      <w:pPr>
        <w:pStyle w:val="11"/>
        <w:ind w:left="420" w:hanging="420"/>
      </w:pPr>
    </w:p>
    <w:p w14:paraId="02056FE3">
      <w:pPr>
        <w:pStyle w:val="11"/>
        <w:ind w:left="420" w:hanging="420"/>
      </w:pPr>
    </w:p>
    <w:p w14:paraId="5827D4F2">
      <w:pPr>
        <w:pStyle w:val="11"/>
        <w:ind w:left="420" w:hanging="420"/>
      </w:pPr>
    </w:p>
    <w:p w14:paraId="4067D06B">
      <w:pPr>
        <w:pStyle w:val="11"/>
        <w:ind w:left="420" w:hanging="420"/>
      </w:pPr>
    </w:p>
    <w:p w14:paraId="3B4A2612">
      <w:pPr>
        <w:pStyle w:val="11"/>
        <w:ind w:left="420" w:hanging="420"/>
      </w:pPr>
    </w:p>
    <w:p w14:paraId="34BB7CAE">
      <w:pPr>
        <w:pStyle w:val="11"/>
        <w:ind w:left="420" w:hanging="420"/>
      </w:pPr>
    </w:p>
    <w:p w14:paraId="59F9D799">
      <w:pPr>
        <w:pStyle w:val="11"/>
        <w:ind w:left="420" w:hanging="420"/>
      </w:pPr>
    </w:p>
    <w:p w14:paraId="36ECE373">
      <w:pPr>
        <w:pStyle w:val="11"/>
        <w:ind w:left="420" w:hanging="420"/>
      </w:pPr>
    </w:p>
    <w:p w14:paraId="25C44CA2">
      <w:pPr>
        <w:pStyle w:val="11"/>
        <w:ind w:left="420" w:hanging="420"/>
      </w:pPr>
    </w:p>
    <w:p w14:paraId="526629B1">
      <w:pPr>
        <w:pStyle w:val="11"/>
        <w:ind w:left="420" w:hanging="420"/>
      </w:pPr>
    </w:p>
    <w:p w14:paraId="5CB2DB4F">
      <w:pPr>
        <w:pStyle w:val="11"/>
        <w:ind w:left="420" w:hanging="420"/>
      </w:pPr>
    </w:p>
    <w:p w14:paraId="56936AC7">
      <w:pPr>
        <w:pStyle w:val="11"/>
        <w:ind w:left="420" w:hanging="420"/>
      </w:pPr>
    </w:p>
    <w:p w14:paraId="53613695">
      <w:pPr>
        <w:pStyle w:val="11"/>
        <w:ind w:left="420" w:hanging="420"/>
      </w:pPr>
    </w:p>
    <w:p w14:paraId="06976ECA">
      <w:pPr>
        <w:pStyle w:val="11"/>
        <w:ind w:left="420" w:hanging="420"/>
      </w:pPr>
    </w:p>
    <w:p w14:paraId="054C8101">
      <w:pPr>
        <w:pStyle w:val="11"/>
        <w:ind w:left="420" w:hanging="420"/>
      </w:pPr>
    </w:p>
    <w:p w14:paraId="441E7A23">
      <w:pPr>
        <w:pStyle w:val="11"/>
        <w:ind w:left="420" w:hanging="420"/>
      </w:pPr>
    </w:p>
    <w:p w14:paraId="4592E51C">
      <w:pPr>
        <w:pStyle w:val="3"/>
        <w:spacing w:before="120" w:after="120" w:line="240" w:lineRule="auto"/>
        <w:rPr>
          <w:rFonts w:ascii="Times New Roman" w:hAnsi="Times New Roman" w:eastAsia="宋体" w:cs="Times New Roman"/>
          <w:sz w:val="28"/>
          <w:szCs w:val="28"/>
        </w:rPr>
      </w:pPr>
      <w:bookmarkStart w:id="41" w:name="_Toc181871827"/>
      <w:bookmarkStart w:id="42" w:name="_Toc181871153"/>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1"/>
      <w:bookmarkEnd w:id="42"/>
    </w:p>
    <w:p w14:paraId="257D7AAD">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1）响应人成立时间不少于1年，具有独立法人资格的合法企事业单位，能满足比选项目要求，提供有效期内的营业执照副本复印件并加盖响应人公章；</w:t>
      </w:r>
    </w:p>
    <w:p w14:paraId="36FAF66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2）</w:t>
      </w:r>
      <w:r>
        <w:rPr>
          <w:rFonts w:hint="eastAsia" w:ascii="Times New Roman" w:hAnsi="宋体" w:eastAsia="宋体" w:cs="Times New Roman"/>
          <w:sz w:val="24"/>
        </w:rPr>
        <w:t>营业执照上经营范围应包括</w:t>
      </w:r>
      <w:r>
        <w:rPr>
          <w:rFonts w:hint="eastAsia" w:ascii="Times New Roman" w:hAnsi="宋体" w:eastAsia="宋体" w:cs="Times New Roman"/>
          <w:sz w:val="24"/>
          <w:lang w:val="en-US" w:eastAsia="zh-CN"/>
        </w:rPr>
        <w:t>建筑劳务服务、劳务派遣服务</w:t>
      </w:r>
      <w:r>
        <w:rPr>
          <w:rFonts w:hint="eastAsia" w:ascii="Times New Roman" w:hAnsi="宋体" w:eastAsia="宋体" w:cs="Times New Roman"/>
          <w:sz w:val="24"/>
        </w:rPr>
        <w:t>等相关内容</w:t>
      </w:r>
      <w:r>
        <w:rPr>
          <w:rFonts w:hint="eastAsia" w:ascii="Times New Roman" w:hAnsi="宋体" w:eastAsia="宋体" w:cs="Times New Roman"/>
          <w:sz w:val="24"/>
          <w:lang w:val="en-US" w:eastAsia="zh-CN"/>
        </w:rPr>
        <w:t>中的一项或者多项</w:t>
      </w:r>
      <w:r>
        <w:rPr>
          <w:rFonts w:hint="eastAsia" w:ascii="Times New Roman" w:hAnsi="Times New Roman" w:eastAsia="宋体" w:cs="Times New Roman"/>
          <w:sz w:val="24"/>
        </w:rPr>
        <w:t>；</w:t>
      </w:r>
    </w:p>
    <w:p w14:paraId="6A45FB0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3）响应人必须具有良好的商业信誉和健全的财务会计制度，提供202</w:t>
      </w:r>
      <w:r>
        <w:rPr>
          <w:rFonts w:hint="eastAsia" w:ascii="Times New Roman" w:hAnsi="Times New Roman" w:eastAsia="宋体" w:cs="Times New Roman"/>
          <w:sz w:val="24"/>
          <w:lang w:val="en-US" w:eastAsia="zh-CN"/>
        </w:rPr>
        <w:t>5</w:t>
      </w:r>
      <w:r>
        <w:rPr>
          <w:rFonts w:hint="eastAsia" w:ascii="Times New Roman" w:hAnsi="Times New Roman" w:eastAsia="宋体" w:cs="Times New Roman"/>
          <w:sz w:val="24"/>
        </w:rPr>
        <w:t>年</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月以来任意一个月的财务报表；</w:t>
      </w:r>
    </w:p>
    <w:p w14:paraId="28CA765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w:t>
      </w:r>
      <w:r>
        <w:rPr>
          <w:rFonts w:hint="eastAsia" w:ascii="Times New Roman" w:hAnsi="Times New Roman" w:eastAsia="宋体" w:cs="Times New Roman"/>
          <w:sz w:val="24"/>
        </w:rPr>
        <w:t>（以中标通知书或合同复印件为准）；</w:t>
      </w:r>
    </w:p>
    <w:p w14:paraId="1BF7E343">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5）项目负责人：公司需要给拟派参与的人员缴纳社保，提供近半年社保证明；</w:t>
      </w:r>
    </w:p>
    <w:p w14:paraId="25B6E0E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6）响应人未被认定有拖欠劳务工资行为、不正当竞争行为、欺诈行为、商业贿赂等腐败行为，未被列入中煤长江地质集团系统禁止业务往来的承包商名单，未发生不良履约行为，近期没有发生安全、质量事故；</w:t>
      </w:r>
    </w:p>
    <w:p w14:paraId="2B8553D5">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7）响应人不得与采购人存在利益关系，包括但不限于采购人领导和关键岗位人员持有响应人股权、在响应人中任职、存在亲属关系等；</w:t>
      </w:r>
    </w:p>
    <w:p w14:paraId="12EEC4E1">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8）具有投资参股关系的关联企业，或具有直接管理或被管理关系的母子公司，或同一母公司的子公司，或法定代表人为同一人的两个及两个以上法人不得同时参与；</w:t>
      </w:r>
    </w:p>
    <w:p w14:paraId="0EF61F4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35F3639">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431927E3">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3" w:name="_Toc181871156"/>
      <w:bookmarkStart w:id="44" w:name="_Toc181871829"/>
      <w:r>
        <w:rPr>
          <w:rFonts w:ascii="Times New Roman" w:hAnsi="宋体" w:eastAsia="宋体" w:cs="Times New Roman"/>
          <w:sz w:val="28"/>
          <w:szCs w:val="28"/>
        </w:rPr>
        <w:t>附件</w:t>
      </w:r>
      <w:bookmarkEnd w:id="43"/>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4"/>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5" w:name="_Toc1260_WPSOffice_Level1"/>
      <w:r>
        <w:rPr>
          <w:rFonts w:ascii="Times New Roman" w:hAnsi="宋体" w:eastAsia="宋体" w:cs="Times New Roman"/>
          <w:b/>
          <w:bCs/>
          <w:sz w:val="30"/>
          <w:szCs w:val="30"/>
          <w:lang w:val="zh-CN"/>
        </w:rPr>
        <w:t>响应人诚信保证书</w:t>
      </w:r>
      <w:bookmarkEnd w:id="45"/>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6" w:name="_Toc181871830"/>
      <w:bookmarkStart w:id="47" w:name="_Toc181871157"/>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6"/>
      <w:bookmarkEnd w:id="47"/>
    </w:p>
    <w:p w14:paraId="2AEBB649">
      <w:pPr>
        <w:pStyle w:val="18"/>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8"/>
        <w:spacing w:line="500" w:lineRule="exact"/>
        <w:ind w:firstLine="560"/>
        <w:rPr>
          <w:rFonts w:ascii="Times New Roman" w:hAnsi="Times New Roman" w:eastAsia="宋体" w:cs="Times New Roman"/>
          <w:sz w:val="28"/>
          <w:szCs w:val="28"/>
        </w:rPr>
      </w:pPr>
    </w:p>
    <w:p w14:paraId="32B25268">
      <w:pPr>
        <w:pStyle w:val="18"/>
        <w:spacing w:line="500" w:lineRule="exact"/>
        <w:ind w:firstLine="2520" w:firstLineChars="900"/>
        <w:rPr>
          <w:rFonts w:ascii="Times New Roman" w:hAnsi="Times New Roman" w:eastAsia="宋体" w:cs="Times New Roman"/>
          <w:sz w:val="28"/>
          <w:szCs w:val="28"/>
        </w:rPr>
      </w:pPr>
    </w:p>
    <w:p w14:paraId="1263B0F0">
      <w:pPr>
        <w:pStyle w:val="18"/>
        <w:spacing w:line="500" w:lineRule="exact"/>
        <w:ind w:firstLine="2520" w:firstLineChars="900"/>
        <w:rPr>
          <w:rFonts w:ascii="Times New Roman" w:hAnsi="Times New Roman" w:eastAsia="宋体" w:cs="Times New Roman"/>
          <w:sz w:val="28"/>
          <w:szCs w:val="28"/>
        </w:rPr>
      </w:pPr>
    </w:p>
    <w:p w14:paraId="0ABEF528">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8"/>
        <w:spacing w:line="500" w:lineRule="exact"/>
        <w:ind w:firstLine="560"/>
        <w:rPr>
          <w:rFonts w:ascii="Times New Roman" w:hAnsi="Times New Roman" w:eastAsia="宋体" w:cs="Times New Roman"/>
          <w:sz w:val="28"/>
          <w:szCs w:val="28"/>
        </w:rPr>
      </w:pPr>
    </w:p>
    <w:p w14:paraId="41ED295A">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8"/>
        <w:spacing w:line="500" w:lineRule="exact"/>
        <w:ind w:firstLine="560"/>
        <w:rPr>
          <w:rFonts w:ascii="Times New Roman" w:hAnsi="Times New Roman" w:eastAsia="宋体" w:cs="Times New Roman"/>
          <w:sz w:val="28"/>
          <w:szCs w:val="28"/>
        </w:rPr>
      </w:pPr>
    </w:p>
    <w:p w14:paraId="2862EBB7">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4"/>
        <w:rPr>
          <w:rFonts w:ascii="Times New Roman" w:hAnsi="Times New Roman"/>
          <w:sz w:val="28"/>
          <w:szCs w:val="28"/>
        </w:rPr>
      </w:pPr>
    </w:p>
    <w:p w14:paraId="23BEF8F1">
      <w:pPr>
        <w:pStyle w:val="24"/>
        <w:rPr>
          <w:rFonts w:ascii="Times New Roman" w:hAnsi="Times New Roman"/>
          <w:sz w:val="28"/>
          <w:szCs w:val="28"/>
        </w:rPr>
      </w:pPr>
    </w:p>
    <w:p w14:paraId="0668927E">
      <w:pPr>
        <w:pStyle w:val="24"/>
        <w:rPr>
          <w:rFonts w:ascii="Times New Roman" w:hAnsi="Times New Roman"/>
          <w:sz w:val="28"/>
          <w:szCs w:val="28"/>
        </w:rPr>
      </w:pPr>
    </w:p>
    <w:p w14:paraId="2EC80AC5">
      <w:pPr>
        <w:pStyle w:val="24"/>
        <w:rPr>
          <w:rFonts w:ascii="Times New Roman" w:hAnsi="Times New Roman"/>
          <w:sz w:val="28"/>
          <w:szCs w:val="28"/>
        </w:rPr>
      </w:pPr>
    </w:p>
    <w:p w14:paraId="72FAB980">
      <w:pPr>
        <w:pStyle w:val="24"/>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48"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ascii="Times New Roman" w:hAnsi="宋体" w:eastAsia="宋体" w:cs="Times New Roman"/>
          <w:sz w:val="28"/>
          <w:szCs w:val="28"/>
        </w:rPr>
        <w:t>比选需要的其他证明文件及材料</w:t>
      </w:r>
      <w:bookmarkEnd w:id="48"/>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12EA4C3">
      <w:pPr>
        <w:pStyle w:val="8"/>
        <w:ind w:left="0" w:leftChars="0"/>
        <w:rPr>
          <w:rFonts w:ascii="Times New Roman" w:hAnsi="Times New Roman" w:eastAsia="宋体" w:cs="Times New Roman"/>
          <w:b/>
          <w:lang w:val="zh-CN"/>
        </w:rPr>
      </w:pPr>
    </w:p>
    <w:p w14:paraId="44B0BBD3">
      <w:pPr>
        <w:pStyle w:val="24"/>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CA0E5">
    <w:pPr>
      <w:pStyle w:val="9"/>
      <w:jc w:val="center"/>
      <w:rPr>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BA63">
    <w:pPr>
      <w:tabs>
        <w:tab w:val="left" w:pos="1553"/>
        <w:tab w:val="right" w:pos="9639"/>
      </w:tabs>
      <w:rPr>
        <w:rFonts w:cs="仿宋" w:asciiTheme="minorEastAsia" w:hAnsiTheme="minorEastAsia"/>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3FD4132"/>
    <w:rsid w:val="04675A50"/>
    <w:rsid w:val="053F2D0A"/>
    <w:rsid w:val="08EA4C67"/>
    <w:rsid w:val="092721D0"/>
    <w:rsid w:val="0B701F65"/>
    <w:rsid w:val="0D690A8B"/>
    <w:rsid w:val="0D701E19"/>
    <w:rsid w:val="0E9D6C3E"/>
    <w:rsid w:val="0F340549"/>
    <w:rsid w:val="0FA22032"/>
    <w:rsid w:val="10BE357B"/>
    <w:rsid w:val="134077F7"/>
    <w:rsid w:val="13C702B9"/>
    <w:rsid w:val="1C406E5A"/>
    <w:rsid w:val="1E3C7DAF"/>
    <w:rsid w:val="209059F9"/>
    <w:rsid w:val="22DF7355"/>
    <w:rsid w:val="26EA4592"/>
    <w:rsid w:val="283C0E1E"/>
    <w:rsid w:val="2BB331A5"/>
    <w:rsid w:val="2CBE62A5"/>
    <w:rsid w:val="2CD23AFF"/>
    <w:rsid w:val="2DF857E7"/>
    <w:rsid w:val="305F1B4D"/>
    <w:rsid w:val="30965547"/>
    <w:rsid w:val="3099291E"/>
    <w:rsid w:val="33615BDC"/>
    <w:rsid w:val="34DF5253"/>
    <w:rsid w:val="38190E02"/>
    <w:rsid w:val="393F42CA"/>
    <w:rsid w:val="3B8270ED"/>
    <w:rsid w:val="3D324E0D"/>
    <w:rsid w:val="3E633C69"/>
    <w:rsid w:val="3FF64132"/>
    <w:rsid w:val="431A1904"/>
    <w:rsid w:val="47597A05"/>
    <w:rsid w:val="481B4154"/>
    <w:rsid w:val="4C3E2175"/>
    <w:rsid w:val="4D043409"/>
    <w:rsid w:val="4F937807"/>
    <w:rsid w:val="515801C7"/>
    <w:rsid w:val="54176117"/>
    <w:rsid w:val="56D503DE"/>
    <w:rsid w:val="5E3B191A"/>
    <w:rsid w:val="5E5D0B88"/>
    <w:rsid w:val="5FF40317"/>
    <w:rsid w:val="62404A8B"/>
    <w:rsid w:val="65556AA0"/>
    <w:rsid w:val="65EB11B2"/>
    <w:rsid w:val="6A927E4E"/>
    <w:rsid w:val="6D4F68EA"/>
    <w:rsid w:val="78795B35"/>
    <w:rsid w:val="79C913B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unhideWhenUsed/>
    <w:qFormat/>
    <w:uiPriority w:val="0"/>
    <w:pPr>
      <w:spacing w:after="120"/>
    </w:pPr>
  </w:style>
  <w:style w:type="paragraph" w:styleId="6">
    <w:name w:val="Body Text Indent"/>
    <w:basedOn w:val="1"/>
    <w:link w:val="21"/>
    <w:unhideWhenUsed/>
    <w:qFormat/>
    <w:uiPriority w:val="99"/>
    <w:pPr>
      <w:spacing w:after="120"/>
      <w:ind w:left="420" w:leftChars="200"/>
    </w:pPr>
  </w:style>
  <w:style w:type="paragraph" w:styleId="7">
    <w:name w:val="Plain Text"/>
    <w:basedOn w:val="1"/>
    <w:link w:val="22"/>
    <w:qFormat/>
    <w:uiPriority w:val="0"/>
    <w:rPr>
      <w:rFonts w:ascii="宋体" w:hAnsi="Courier New" w:eastAsia="宋体" w:cs="Times New Roman"/>
      <w:szCs w:val="20"/>
    </w:rPr>
  </w:style>
  <w:style w:type="paragraph" w:styleId="8">
    <w:name w:val="Body Text Indent 2"/>
    <w:basedOn w:val="1"/>
    <w:link w:val="19"/>
    <w:semiHidden/>
    <w:unhideWhenUsed/>
    <w:qFormat/>
    <w:uiPriority w:val="99"/>
    <w:pPr>
      <w:spacing w:after="120" w:line="480" w:lineRule="auto"/>
      <w:ind w:left="420" w:leftChars="200"/>
    </w:pPr>
  </w:style>
  <w:style w:type="paragraph" w:styleId="9">
    <w:name w:val="footer"/>
    <w:basedOn w:val="1"/>
    <w:qFormat/>
    <w:uiPriority w:val="99"/>
    <w:pPr>
      <w:widowControl/>
      <w:tabs>
        <w:tab w:val="center" w:pos="4153"/>
        <w:tab w:val="right" w:pos="8306"/>
      </w:tabs>
      <w:kinsoku w:val="0"/>
      <w:autoSpaceDE w:val="0"/>
      <w:autoSpaceDN w:val="0"/>
      <w:adjustRightInd w:val="0"/>
      <w:snapToGrid w:val="0"/>
      <w:jc w:val="left"/>
      <w:textAlignment w:val="baseline"/>
    </w:pPr>
    <w:rPr>
      <w:rFonts w:ascii="Arial" w:hAnsi="Arial" w:eastAsia="Arial" w:cs="Arial"/>
      <w:snapToGrid w:val="0"/>
      <w:color w:val="000000"/>
      <w:kern w:val="0"/>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4">
    <w:name w:val="标题 2 Char"/>
    <w:basedOn w:val="13"/>
    <w:link w:val="3"/>
    <w:qFormat/>
    <w:uiPriority w:val="9"/>
    <w:rPr>
      <w:rFonts w:asciiTheme="majorHAnsi" w:hAnsiTheme="majorHAnsi" w:eastAsiaTheme="majorEastAsia" w:cstheme="majorBidi"/>
      <w:b/>
      <w:bCs/>
      <w:sz w:val="32"/>
      <w:szCs w:val="32"/>
    </w:rPr>
  </w:style>
  <w:style w:type="character" w:customStyle="1" w:styleId="15">
    <w:name w:val="标题 3 Char"/>
    <w:basedOn w:val="13"/>
    <w:link w:val="4"/>
    <w:qFormat/>
    <w:uiPriority w:val="9"/>
    <w:rPr>
      <w:b/>
      <w:bCs/>
      <w:sz w:val="32"/>
      <w:szCs w:val="32"/>
    </w:rPr>
  </w:style>
  <w:style w:type="paragraph" w:customStyle="1" w:styleId="16">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7">
    <w:name w:val="正文文本 Char"/>
    <w:basedOn w:val="13"/>
    <w:link w:val="5"/>
    <w:qFormat/>
    <w:uiPriority w:val="0"/>
  </w:style>
  <w:style w:type="paragraph" w:styleId="18">
    <w:name w:val="List Paragraph"/>
    <w:basedOn w:val="1"/>
    <w:qFormat/>
    <w:uiPriority w:val="34"/>
    <w:pPr>
      <w:ind w:firstLine="420" w:firstLineChars="200"/>
    </w:pPr>
  </w:style>
  <w:style w:type="character" w:customStyle="1" w:styleId="19">
    <w:name w:val="正文文本缩进 2 Char"/>
    <w:basedOn w:val="13"/>
    <w:link w:val="8"/>
    <w:semiHidden/>
    <w:qFormat/>
    <w:uiPriority w:val="99"/>
  </w:style>
  <w:style w:type="character" w:customStyle="1" w:styleId="20">
    <w:name w:val="标题 1 Char"/>
    <w:basedOn w:val="13"/>
    <w:link w:val="2"/>
    <w:qFormat/>
    <w:uiPriority w:val="9"/>
    <w:rPr>
      <w:b/>
      <w:bCs/>
      <w:kern w:val="44"/>
      <w:sz w:val="44"/>
      <w:szCs w:val="44"/>
    </w:rPr>
  </w:style>
  <w:style w:type="character" w:customStyle="1" w:styleId="21">
    <w:name w:val="正文文本缩进 Char"/>
    <w:basedOn w:val="13"/>
    <w:link w:val="6"/>
    <w:qFormat/>
    <w:uiPriority w:val="99"/>
  </w:style>
  <w:style w:type="character" w:customStyle="1" w:styleId="22">
    <w:name w:val="纯文本 Char"/>
    <w:basedOn w:val="13"/>
    <w:link w:val="7"/>
    <w:qFormat/>
    <w:uiPriority w:val="0"/>
    <w:rPr>
      <w:rFonts w:ascii="宋体" w:hAnsi="Courier New" w:eastAsia="宋体" w:cs="Times New Roman"/>
      <w:szCs w:val="20"/>
    </w:rPr>
  </w:style>
  <w:style w:type="paragraph" w:customStyle="1" w:styleId="23">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4">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4865</Words>
  <Characters>5257</Characters>
  <Lines>78</Lines>
  <Paragraphs>22</Paragraphs>
  <TotalTime>1</TotalTime>
  <ScaleCrop>false</ScaleCrop>
  <LinksUpToDate>false</LinksUpToDate>
  <CharactersWithSpaces>5561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2026-09-30T09:29:05Z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